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79D" w:rsidRPr="000A179D" w:rsidRDefault="000A179D" w:rsidP="000A179D">
      <w:pPr>
        <w:pStyle w:val="Default"/>
        <w:jc w:val="right"/>
        <w:rPr>
          <w:sz w:val="18"/>
          <w:szCs w:val="18"/>
        </w:rPr>
      </w:pPr>
      <w:r w:rsidRPr="000A179D">
        <w:rPr>
          <w:sz w:val="18"/>
          <w:szCs w:val="18"/>
        </w:rPr>
        <w:t xml:space="preserve">Приложение </w:t>
      </w:r>
      <w:r>
        <w:rPr>
          <w:sz w:val="18"/>
          <w:szCs w:val="18"/>
        </w:rPr>
        <w:t>3</w:t>
      </w:r>
    </w:p>
    <w:p w:rsidR="000A179D" w:rsidRPr="000A179D" w:rsidRDefault="000A179D" w:rsidP="000A179D">
      <w:pPr>
        <w:pStyle w:val="Default"/>
        <w:jc w:val="right"/>
        <w:rPr>
          <w:sz w:val="18"/>
          <w:szCs w:val="18"/>
        </w:rPr>
      </w:pPr>
      <w:r w:rsidRPr="000A179D">
        <w:rPr>
          <w:sz w:val="18"/>
          <w:szCs w:val="18"/>
        </w:rPr>
        <w:t>к приказу Государственного комитета</w:t>
      </w:r>
    </w:p>
    <w:p w:rsidR="000A179D" w:rsidRPr="000A179D" w:rsidRDefault="000A179D" w:rsidP="000A179D">
      <w:pPr>
        <w:pStyle w:val="Default"/>
        <w:jc w:val="right"/>
        <w:rPr>
          <w:sz w:val="18"/>
          <w:szCs w:val="18"/>
        </w:rPr>
      </w:pPr>
      <w:r w:rsidRPr="000A179D">
        <w:rPr>
          <w:sz w:val="18"/>
          <w:szCs w:val="18"/>
        </w:rPr>
        <w:t>Республики Карелия по строительному,</w:t>
      </w:r>
    </w:p>
    <w:p w:rsidR="000A179D" w:rsidRPr="000A179D" w:rsidRDefault="000A179D" w:rsidP="000A179D">
      <w:pPr>
        <w:pStyle w:val="Default"/>
        <w:jc w:val="right"/>
        <w:rPr>
          <w:sz w:val="18"/>
          <w:szCs w:val="18"/>
        </w:rPr>
      </w:pPr>
      <w:r w:rsidRPr="000A179D">
        <w:rPr>
          <w:sz w:val="18"/>
          <w:szCs w:val="18"/>
        </w:rPr>
        <w:t>жилищному и дорожному надзору</w:t>
      </w:r>
    </w:p>
    <w:p w:rsidR="006979BE" w:rsidRPr="000A179D" w:rsidRDefault="000A179D" w:rsidP="000A179D">
      <w:pPr>
        <w:pStyle w:val="Default"/>
        <w:jc w:val="right"/>
        <w:rPr>
          <w:sz w:val="18"/>
          <w:szCs w:val="18"/>
        </w:rPr>
      </w:pPr>
      <w:r w:rsidRPr="000A179D">
        <w:rPr>
          <w:sz w:val="18"/>
          <w:szCs w:val="18"/>
        </w:rPr>
        <w:t>от 06.02.2020 г. №13</w:t>
      </w:r>
    </w:p>
    <w:p w:rsidR="006979BE" w:rsidRPr="00463098" w:rsidRDefault="0071688D" w:rsidP="006979BE">
      <w:pPr>
        <w:pStyle w:val="ConsPlusTitle"/>
        <w:jc w:val="center"/>
        <w:rPr>
          <w:rFonts w:ascii="Times New Roman" w:hAnsi="Times New Roman" w:cs="Times New Roman"/>
          <w:sz w:val="26"/>
          <w:szCs w:val="28"/>
        </w:rPr>
      </w:pPr>
      <w:r w:rsidRPr="0071688D">
        <w:rPr>
          <w:rFonts w:ascii="Times New Roman" w:hAnsi="Times New Roman" w:cs="Times New Roman"/>
          <w:b w:val="0"/>
          <w:sz w:val="26"/>
          <w:szCs w:val="28"/>
        </w:rPr>
        <w:t xml:space="preserve">ВЕДОМСТВЕННАЯ </w:t>
      </w:r>
      <w:r w:rsidR="006979BE" w:rsidRPr="0071688D">
        <w:rPr>
          <w:rFonts w:ascii="Times New Roman" w:hAnsi="Times New Roman" w:cs="Times New Roman"/>
          <w:b w:val="0"/>
          <w:sz w:val="26"/>
          <w:szCs w:val="28"/>
        </w:rPr>
        <w:t>ПРОГРАММА</w:t>
      </w:r>
    </w:p>
    <w:p w:rsidR="006C7866" w:rsidRPr="00AC7CB3" w:rsidRDefault="006979BE" w:rsidP="006979BE">
      <w:pPr>
        <w:pStyle w:val="ConsPlusTitle"/>
        <w:jc w:val="center"/>
        <w:rPr>
          <w:rFonts w:ascii="Times New Roman" w:hAnsi="Times New Roman" w:cs="Times New Roman"/>
          <w:b w:val="0"/>
          <w:sz w:val="26"/>
          <w:szCs w:val="28"/>
        </w:rPr>
      </w:pPr>
      <w:r w:rsidRPr="006C7866">
        <w:rPr>
          <w:rFonts w:ascii="Times New Roman" w:hAnsi="Times New Roman" w:cs="Times New Roman"/>
          <w:b w:val="0"/>
          <w:sz w:val="26"/>
          <w:szCs w:val="28"/>
        </w:rPr>
        <w:t>ПРОФИЛАКТИКИ НАРУШЕНИЙ ОБЯЗАТЕЛЬНЫХ ТРЕБОВАНИЙ</w:t>
      </w:r>
    </w:p>
    <w:p w:rsidR="006C7866" w:rsidRDefault="006C7866" w:rsidP="006C7866">
      <w:pPr>
        <w:pStyle w:val="ConsPlusTitle"/>
        <w:jc w:val="center"/>
        <w:rPr>
          <w:rFonts w:ascii="Times New Roman" w:hAnsi="Times New Roman" w:cs="Times New Roman"/>
          <w:b w:val="0"/>
          <w:caps/>
          <w:sz w:val="26"/>
          <w:szCs w:val="28"/>
        </w:rPr>
      </w:pPr>
      <w:r w:rsidRPr="006C7866">
        <w:rPr>
          <w:rFonts w:ascii="Times New Roman" w:hAnsi="Times New Roman" w:cs="Times New Roman"/>
          <w:b w:val="0"/>
          <w:sz w:val="26"/>
          <w:szCs w:val="28"/>
        </w:rPr>
        <w:t>ПРИ ОСУЩЕСТВЛЕНИИ РЕГИОНАЛЬНОГО ГОСУДАРСТВЕННОГО СТРОИТЕЛЬНОГО НАДЗОРА</w:t>
      </w:r>
      <w:r w:rsidR="006979BE" w:rsidRPr="006C7866">
        <w:rPr>
          <w:rFonts w:ascii="Times New Roman" w:hAnsi="Times New Roman" w:cs="Times New Roman"/>
          <w:b w:val="0"/>
          <w:sz w:val="26"/>
          <w:szCs w:val="28"/>
        </w:rPr>
        <w:t xml:space="preserve"> </w:t>
      </w:r>
      <w:r w:rsidR="00463098" w:rsidRPr="006C7866">
        <w:rPr>
          <w:rFonts w:ascii="Times New Roman" w:hAnsi="Times New Roman" w:cs="Times New Roman"/>
          <w:b w:val="0"/>
          <w:caps/>
          <w:sz w:val="26"/>
          <w:szCs w:val="28"/>
        </w:rPr>
        <w:t>на 2020 год и на плановый период</w:t>
      </w:r>
    </w:p>
    <w:p w:rsidR="006979BE" w:rsidRPr="006C7866" w:rsidRDefault="00463098" w:rsidP="006C7866">
      <w:pPr>
        <w:pStyle w:val="ConsPlusTitle"/>
        <w:jc w:val="center"/>
        <w:rPr>
          <w:rFonts w:ascii="Times New Roman" w:hAnsi="Times New Roman" w:cs="Times New Roman"/>
          <w:b w:val="0"/>
          <w:caps/>
          <w:sz w:val="26"/>
          <w:szCs w:val="28"/>
        </w:rPr>
      </w:pPr>
      <w:r w:rsidRPr="006C7866">
        <w:rPr>
          <w:rFonts w:ascii="Times New Roman" w:hAnsi="Times New Roman" w:cs="Times New Roman"/>
          <w:b w:val="0"/>
          <w:caps/>
          <w:sz w:val="26"/>
          <w:szCs w:val="28"/>
        </w:rPr>
        <w:t xml:space="preserve"> 2021 </w:t>
      </w:r>
      <w:r w:rsidRPr="006C7866">
        <w:rPr>
          <w:rFonts w:ascii="Times New Roman" w:hAnsi="Times New Roman" w:cs="Times New Roman"/>
          <w:b w:val="0"/>
          <w:sz w:val="26"/>
          <w:szCs w:val="28"/>
        </w:rPr>
        <w:t xml:space="preserve">и </w:t>
      </w:r>
      <w:r w:rsidRPr="006C7866">
        <w:rPr>
          <w:rFonts w:ascii="Times New Roman" w:hAnsi="Times New Roman" w:cs="Times New Roman"/>
          <w:b w:val="0"/>
          <w:caps/>
          <w:sz w:val="26"/>
          <w:szCs w:val="28"/>
        </w:rPr>
        <w:t>2022 годов</w:t>
      </w:r>
    </w:p>
    <w:p w:rsidR="006979BE" w:rsidRPr="006C7866" w:rsidRDefault="006979BE" w:rsidP="006979BE">
      <w:pPr>
        <w:pStyle w:val="Default"/>
        <w:rPr>
          <w:sz w:val="26"/>
          <w:szCs w:val="28"/>
        </w:rPr>
      </w:pPr>
    </w:p>
    <w:p w:rsidR="00463098" w:rsidRDefault="006979BE" w:rsidP="00463098">
      <w:pPr>
        <w:pStyle w:val="Default"/>
        <w:jc w:val="both"/>
        <w:rPr>
          <w:sz w:val="26"/>
          <w:szCs w:val="28"/>
        </w:rPr>
      </w:pPr>
      <w:r w:rsidRPr="00463098">
        <w:rPr>
          <w:b/>
          <w:sz w:val="26"/>
          <w:szCs w:val="28"/>
        </w:rPr>
        <w:t>Наименование контрольно-надзорного органа</w:t>
      </w:r>
      <w:r w:rsidR="00463098">
        <w:rPr>
          <w:sz w:val="26"/>
          <w:szCs w:val="28"/>
        </w:rPr>
        <w:t xml:space="preserve">: Государственный комитет Республики Карелия по строительному, жилищному и дорожному надзору.  </w:t>
      </w:r>
    </w:p>
    <w:p w:rsidR="006979BE" w:rsidRPr="00463098" w:rsidRDefault="006979BE" w:rsidP="00463098">
      <w:pPr>
        <w:pStyle w:val="Default"/>
        <w:jc w:val="both"/>
        <w:rPr>
          <w:sz w:val="26"/>
          <w:szCs w:val="28"/>
        </w:rPr>
      </w:pPr>
      <w:r w:rsidRPr="00463098">
        <w:rPr>
          <w:b/>
          <w:sz w:val="26"/>
          <w:szCs w:val="28"/>
        </w:rPr>
        <w:t>Вид государственного контроля (надзора</w:t>
      </w:r>
      <w:r w:rsidRPr="00463098">
        <w:rPr>
          <w:sz w:val="26"/>
          <w:szCs w:val="28"/>
        </w:rPr>
        <w:t xml:space="preserve">): региональный государственный строительный надзор. </w:t>
      </w:r>
    </w:p>
    <w:p w:rsidR="006979BE" w:rsidRDefault="006979BE" w:rsidP="00463098">
      <w:pPr>
        <w:pStyle w:val="Default"/>
        <w:jc w:val="both"/>
        <w:rPr>
          <w:sz w:val="26"/>
          <w:szCs w:val="28"/>
        </w:rPr>
      </w:pPr>
      <w:r w:rsidRPr="00463098">
        <w:rPr>
          <w:b/>
          <w:sz w:val="26"/>
          <w:szCs w:val="28"/>
        </w:rPr>
        <w:t>Период реализации программы</w:t>
      </w:r>
      <w:r w:rsidRPr="00463098">
        <w:rPr>
          <w:sz w:val="26"/>
          <w:szCs w:val="28"/>
        </w:rPr>
        <w:t xml:space="preserve">: 2020 год и плановый период 2021 и 2022 годов. </w:t>
      </w:r>
    </w:p>
    <w:p w:rsidR="00463098" w:rsidRDefault="00463098" w:rsidP="00463098">
      <w:pPr>
        <w:pStyle w:val="Default"/>
        <w:jc w:val="both"/>
        <w:rPr>
          <w:sz w:val="26"/>
          <w:szCs w:val="28"/>
        </w:rPr>
      </w:pPr>
    </w:p>
    <w:p w:rsidR="00463098" w:rsidRPr="00463098" w:rsidRDefault="00463098" w:rsidP="000A179D">
      <w:pPr>
        <w:pStyle w:val="Default"/>
        <w:jc w:val="center"/>
        <w:rPr>
          <w:sz w:val="26"/>
          <w:szCs w:val="28"/>
        </w:rPr>
      </w:pPr>
      <w:r w:rsidRPr="006C7866">
        <w:rPr>
          <w:sz w:val="26"/>
          <w:szCs w:val="28"/>
        </w:rPr>
        <w:t>ПАСПОРТ</w:t>
      </w:r>
    </w:p>
    <w:tbl>
      <w:tblPr>
        <w:tblStyle w:val="a3"/>
        <w:tblW w:w="9464" w:type="dxa"/>
        <w:tblLayout w:type="fixed"/>
        <w:tblLook w:val="04A0" w:firstRow="1" w:lastRow="0" w:firstColumn="1" w:lastColumn="0" w:noHBand="0" w:noVBand="1"/>
      </w:tblPr>
      <w:tblGrid>
        <w:gridCol w:w="2093"/>
        <w:gridCol w:w="7371"/>
      </w:tblGrid>
      <w:tr w:rsidR="00463098" w:rsidRPr="00120632" w:rsidTr="00390C2E">
        <w:tc>
          <w:tcPr>
            <w:tcW w:w="2093" w:type="dxa"/>
          </w:tcPr>
          <w:p w:rsidR="00463098" w:rsidRPr="00120632" w:rsidRDefault="00463098" w:rsidP="00255249">
            <w:pPr>
              <w:pStyle w:val="Default"/>
              <w:jc w:val="both"/>
              <w:rPr>
                <w:sz w:val="26"/>
                <w:szCs w:val="28"/>
              </w:rPr>
            </w:pPr>
            <w:r w:rsidRPr="00120632">
              <w:rPr>
                <w:sz w:val="26"/>
                <w:szCs w:val="28"/>
              </w:rPr>
              <w:t>Наименование программы</w:t>
            </w:r>
          </w:p>
        </w:tc>
        <w:tc>
          <w:tcPr>
            <w:tcW w:w="7371" w:type="dxa"/>
          </w:tcPr>
          <w:p w:rsidR="00463098" w:rsidRPr="00120632" w:rsidRDefault="0071688D" w:rsidP="00255249">
            <w:pPr>
              <w:pStyle w:val="Default"/>
              <w:jc w:val="both"/>
              <w:rPr>
                <w:sz w:val="26"/>
                <w:szCs w:val="28"/>
              </w:rPr>
            </w:pPr>
            <w:r w:rsidRPr="00120632">
              <w:rPr>
                <w:sz w:val="26"/>
                <w:szCs w:val="28"/>
              </w:rPr>
              <w:t>Ведомственная п</w:t>
            </w:r>
            <w:r w:rsidR="00463098" w:rsidRPr="00120632">
              <w:rPr>
                <w:sz w:val="26"/>
                <w:szCs w:val="28"/>
              </w:rPr>
              <w:t xml:space="preserve">рограмма профилактики нарушений </w:t>
            </w:r>
            <w:r w:rsidR="005B3C8B" w:rsidRPr="00120632">
              <w:rPr>
                <w:sz w:val="26"/>
                <w:szCs w:val="28"/>
              </w:rPr>
              <w:t xml:space="preserve">обязательных требований </w:t>
            </w:r>
            <w:r w:rsidR="0091549B" w:rsidRPr="00120632">
              <w:rPr>
                <w:sz w:val="26"/>
                <w:szCs w:val="28"/>
              </w:rPr>
              <w:t xml:space="preserve">при осуществлении регионального государственного строительного надзора </w:t>
            </w:r>
            <w:r w:rsidR="00463098" w:rsidRPr="00120632">
              <w:rPr>
                <w:sz w:val="26"/>
                <w:szCs w:val="28"/>
              </w:rPr>
              <w:t xml:space="preserve">на 2020 год и на плановый период 2021 и 2022 годов (далее </w:t>
            </w:r>
            <w:r w:rsidR="0091549B" w:rsidRPr="00120632">
              <w:rPr>
                <w:sz w:val="26"/>
                <w:szCs w:val="28"/>
              </w:rPr>
              <w:t>- П</w:t>
            </w:r>
            <w:r w:rsidR="00463098" w:rsidRPr="00120632">
              <w:rPr>
                <w:sz w:val="26"/>
                <w:szCs w:val="28"/>
              </w:rPr>
              <w:t>рограмма)</w:t>
            </w:r>
            <w:r w:rsidR="000A179D">
              <w:rPr>
                <w:sz w:val="26"/>
                <w:szCs w:val="28"/>
              </w:rPr>
              <w:t>.</w:t>
            </w:r>
          </w:p>
        </w:tc>
      </w:tr>
      <w:tr w:rsidR="00463098" w:rsidRPr="00120632" w:rsidTr="00390C2E">
        <w:tc>
          <w:tcPr>
            <w:tcW w:w="2093" w:type="dxa"/>
          </w:tcPr>
          <w:p w:rsidR="005B3C8B" w:rsidRPr="00120632" w:rsidRDefault="005B3C8B" w:rsidP="00255249">
            <w:pPr>
              <w:pStyle w:val="Default"/>
              <w:rPr>
                <w:sz w:val="26"/>
              </w:rPr>
            </w:pPr>
          </w:p>
          <w:p w:rsidR="0091549B" w:rsidRPr="00120632" w:rsidRDefault="005B3C8B" w:rsidP="00255249">
            <w:pPr>
              <w:pStyle w:val="Default"/>
              <w:jc w:val="both"/>
              <w:rPr>
                <w:sz w:val="26"/>
                <w:szCs w:val="28"/>
              </w:rPr>
            </w:pPr>
            <w:r w:rsidRPr="00120632">
              <w:rPr>
                <w:sz w:val="26"/>
                <w:szCs w:val="28"/>
              </w:rPr>
              <w:t xml:space="preserve">Правовые </w:t>
            </w:r>
          </w:p>
          <w:p w:rsidR="00463098" w:rsidRPr="00120632" w:rsidRDefault="005B3C8B" w:rsidP="00255249">
            <w:pPr>
              <w:pStyle w:val="Default"/>
              <w:jc w:val="both"/>
              <w:rPr>
                <w:sz w:val="26"/>
                <w:szCs w:val="28"/>
              </w:rPr>
            </w:pPr>
            <w:r w:rsidRPr="00120632">
              <w:rPr>
                <w:sz w:val="26"/>
                <w:szCs w:val="28"/>
              </w:rPr>
              <w:t>основания разработки программы</w:t>
            </w:r>
          </w:p>
        </w:tc>
        <w:tc>
          <w:tcPr>
            <w:tcW w:w="7371" w:type="dxa"/>
          </w:tcPr>
          <w:p w:rsidR="00040DFA" w:rsidRPr="00120632" w:rsidRDefault="005B3C8B" w:rsidP="00255249">
            <w:pPr>
              <w:pStyle w:val="Default"/>
              <w:jc w:val="both"/>
              <w:rPr>
                <w:sz w:val="26"/>
                <w:szCs w:val="28"/>
              </w:rPr>
            </w:pPr>
            <w:r w:rsidRPr="00120632">
              <w:rPr>
                <w:sz w:val="26"/>
                <w:szCs w:val="28"/>
              </w:rPr>
              <w:t>Федеральный закон от 26.12.2008 № 294-ФЗ «О защите прав юридических лиц и индивидуальных предпринимателей при осуществлении государственного контроля (надз</w:t>
            </w:r>
            <w:r w:rsidR="00040DFA" w:rsidRPr="00120632">
              <w:rPr>
                <w:sz w:val="26"/>
                <w:szCs w:val="28"/>
              </w:rPr>
              <w:t>ора) и муниципального контроля»;</w:t>
            </w:r>
            <w:r w:rsidRPr="00120632">
              <w:rPr>
                <w:sz w:val="26"/>
                <w:szCs w:val="28"/>
              </w:rPr>
              <w:t xml:space="preserve"> </w:t>
            </w:r>
          </w:p>
          <w:p w:rsidR="00040DFA" w:rsidRPr="00120632" w:rsidRDefault="0071688D" w:rsidP="00255249">
            <w:pPr>
              <w:pStyle w:val="Default"/>
              <w:jc w:val="both"/>
              <w:rPr>
                <w:sz w:val="26"/>
              </w:rPr>
            </w:pPr>
            <w:r w:rsidRPr="00120632">
              <w:rPr>
                <w:sz w:val="26"/>
                <w:szCs w:val="28"/>
              </w:rPr>
              <w:t>П</w:t>
            </w:r>
            <w:r w:rsidR="005B3C8B" w:rsidRPr="00120632">
              <w:rPr>
                <w:sz w:val="26"/>
                <w:szCs w:val="28"/>
              </w:rPr>
              <w:t>остановление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040DFA" w:rsidRPr="00120632">
              <w:rPr>
                <w:sz w:val="26"/>
                <w:szCs w:val="28"/>
              </w:rPr>
              <w:t>;</w:t>
            </w:r>
            <w:r w:rsidR="00040DFA" w:rsidRPr="00120632">
              <w:rPr>
                <w:sz w:val="26"/>
              </w:rPr>
              <w:t xml:space="preserve"> </w:t>
            </w:r>
          </w:p>
          <w:p w:rsidR="00463098" w:rsidRPr="00120632" w:rsidRDefault="00040DFA" w:rsidP="0099006D">
            <w:pPr>
              <w:pStyle w:val="Default"/>
              <w:jc w:val="both"/>
              <w:rPr>
                <w:sz w:val="26"/>
                <w:szCs w:val="28"/>
              </w:rPr>
            </w:pPr>
            <w:r w:rsidRPr="00120632">
              <w:rPr>
                <w:sz w:val="26"/>
                <w:szCs w:val="28"/>
              </w:rPr>
              <w:t>Стандарт комплексной профилактики рисков причинения вреда охраняемым законом ценностям, утвержденный протоколом заседания проектного комитета по основному направлению стратегического развития Российской Федерации «Реформа контрольной и надзорной деятельности» от 27марта 2018 года № 2.</w:t>
            </w:r>
          </w:p>
        </w:tc>
      </w:tr>
      <w:tr w:rsidR="00463098" w:rsidRPr="00120632" w:rsidTr="00390C2E">
        <w:tc>
          <w:tcPr>
            <w:tcW w:w="2093" w:type="dxa"/>
          </w:tcPr>
          <w:p w:rsidR="005B3C8B" w:rsidRPr="00120632" w:rsidRDefault="005B3C8B" w:rsidP="00255249">
            <w:pPr>
              <w:pStyle w:val="Default"/>
              <w:jc w:val="both"/>
              <w:rPr>
                <w:sz w:val="26"/>
                <w:szCs w:val="28"/>
              </w:rPr>
            </w:pPr>
            <w:r w:rsidRPr="00120632">
              <w:rPr>
                <w:sz w:val="26"/>
                <w:szCs w:val="28"/>
              </w:rPr>
              <w:t>Разработчик программы</w:t>
            </w:r>
          </w:p>
          <w:p w:rsidR="005B3C8B" w:rsidRPr="00120632" w:rsidRDefault="005B3C8B" w:rsidP="00255249">
            <w:pPr>
              <w:pStyle w:val="Default"/>
              <w:jc w:val="both"/>
              <w:rPr>
                <w:sz w:val="26"/>
                <w:szCs w:val="28"/>
              </w:rPr>
            </w:pPr>
          </w:p>
        </w:tc>
        <w:tc>
          <w:tcPr>
            <w:tcW w:w="7371" w:type="dxa"/>
          </w:tcPr>
          <w:p w:rsidR="0099006D" w:rsidRDefault="005B3C8B" w:rsidP="00255249">
            <w:pPr>
              <w:pStyle w:val="Default"/>
              <w:jc w:val="both"/>
              <w:rPr>
                <w:sz w:val="26"/>
                <w:szCs w:val="28"/>
              </w:rPr>
            </w:pPr>
            <w:r w:rsidRPr="00120632">
              <w:rPr>
                <w:sz w:val="26"/>
                <w:szCs w:val="28"/>
              </w:rPr>
              <w:t>Государственный комитет Республики Карелия по строительному, жилищному и дорожному надзору</w:t>
            </w:r>
            <w:r w:rsidR="0099006D">
              <w:rPr>
                <w:sz w:val="26"/>
                <w:szCs w:val="28"/>
              </w:rPr>
              <w:t xml:space="preserve"> </w:t>
            </w:r>
          </w:p>
          <w:p w:rsidR="005B3C8B" w:rsidRPr="00120632" w:rsidRDefault="005B3C8B" w:rsidP="00255249">
            <w:pPr>
              <w:pStyle w:val="Default"/>
              <w:jc w:val="both"/>
              <w:rPr>
                <w:sz w:val="26"/>
                <w:szCs w:val="28"/>
              </w:rPr>
            </w:pPr>
            <w:r w:rsidRPr="00120632">
              <w:rPr>
                <w:sz w:val="26"/>
                <w:szCs w:val="28"/>
              </w:rPr>
              <w:t>( дале</w:t>
            </w:r>
            <w:r w:rsidR="000D141B" w:rsidRPr="00120632">
              <w:rPr>
                <w:sz w:val="26"/>
                <w:szCs w:val="28"/>
              </w:rPr>
              <w:t>е -</w:t>
            </w:r>
            <w:r w:rsidRPr="00120632">
              <w:rPr>
                <w:sz w:val="26"/>
                <w:szCs w:val="28"/>
              </w:rPr>
              <w:t xml:space="preserve"> Комитет)</w:t>
            </w:r>
          </w:p>
        </w:tc>
      </w:tr>
      <w:tr w:rsidR="00463098" w:rsidRPr="00120632" w:rsidTr="00390C2E">
        <w:trPr>
          <w:trHeight w:val="1123"/>
        </w:trPr>
        <w:tc>
          <w:tcPr>
            <w:tcW w:w="2093" w:type="dxa"/>
          </w:tcPr>
          <w:p w:rsidR="00463098" w:rsidRPr="00120632" w:rsidRDefault="005B3C8B" w:rsidP="00255249">
            <w:pPr>
              <w:pStyle w:val="Default"/>
              <w:jc w:val="both"/>
              <w:rPr>
                <w:sz w:val="26"/>
                <w:szCs w:val="28"/>
              </w:rPr>
            </w:pPr>
            <w:r w:rsidRPr="00120632">
              <w:rPr>
                <w:sz w:val="26"/>
                <w:szCs w:val="28"/>
              </w:rPr>
              <w:t>Цели программы</w:t>
            </w:r>
          </w:p>
        </w:tc>
        <w:tc>
          <w:tcPr>
            <w:tcW w:w="7371" w:type="dxa"/>
          </w:tcPr>
          <w:p w:rsidR="0099006D" w:rsidRDefault="0099006D" w:rsidP="000A179D">
            <w:pPr>
              <w:pStyle w:val="Default"/>
              <w:numPr>
                <w:ilvl w:val="0"/>
                <w:numId w:val="11"/>
              </w:numPr>
              <w:tabs>
                <w:tab w:val="left" w:pos="459"/>
              </w:tabs>
              <w:ind w:left="0" w:firstLine="0"/>
              <w:jc w:val="both"/>
              <w:rPr>
                <w:sz w:val="26"/>
                <w:szCs w:val="28"/>
              </w:rPr>
            </w:pPr>
            <w:r>
              <w:rPr>
                <w:sz w:val="26"/>
                <w:szCs w:val="28"/>
              </w:rPr>
              <w:t>П</w:t>
            </w:r>
            <w:r w:rsidRPr="0099006D">
              <w:rPr>
                <w:sz w:val="26"/>
                <w:szCs w:val="28"/>
              </w:rPr>
              <w:t>редотвращение рисков причинения вреда охраняемым законом ц</w:t>
            </w:r>
            <w:r>
              <w:rPr>
                <w:sz w:val="26"/>
                <w:szCs w:val="28"/>
              </w:rPr>
              <w:t xml:space="preserve">енностям в подконтрольной сфере </w:t>
            </w:r>
            <w:r w:rsidRPr="0099006D">
              <w:rPr>
                <w:sz w:val="26"/>
                <w:szCs w:val="28"/>
              </w:rPr>
              <w:t>(снижение количества административного воздействия на подконтрольные субъекты);</w:t>
            </w:r>
          </w:p>
          <w:p w:rsidR="000D141B" w:rsidRPr="00120632" w:rsidRDefault="0099006D" w:rsidP="000A179D">
            <w:pPr>
              <w:pStyle w:val="Default"/>
              <w:numPr>
                <w:ilvl w:val="0"/>
                <w:numId w:val="11"/>
              </w:numPr>
              <w:tabs>
                <w:tab w:val="left" w:pos="459"/>
              </w:tabs>
              <w:ind w:left="0" w:firstLine="0"/>
              <w:jc w:val="both"/>
              <w:rPr>
                <w:sz w:val="26"/>
                <w:szCs w:val="28"/>
              </w:rPr>
            </w:pPr>
            <w:r>
              <w:rPr>
                <w:sz w:val="26"/>
                <w:szCs w:val="28"/>
              </w:rPr>
              <w:t>О</w:t>
            </w:r>
            <w:r w:rsidR="00390C2E">
              <w:rPr>
                <w:sz w:val="26"/>
                <w:szCs w:val="28"/>
              </w:rPr>
              <w:t xml:space="preserve">беспечение </w:t>
            </w:r>
            <w:r w:rsidR="000D141B" w:rsidRPr="00120632">
              <w:rPr>
                <w:sz w:val="26"/>
                <w:szCs w:val="28"/>
              </w:rPr>
              <w:t>соответствия построенного,</w:t>
            </w:r>
            <w:r>
              <w:rPr>
                <w:sz w:val="26"/>
                <w:szCs w:val="28"/>
              </w:rPr>
              <w:t xml:space="preserve"> </w:t>
            </w:r>
            <w:r w:rsidR="000D141B" w:rsidRPr="00120632">
              <w:rPr>
                <w:sz w:val="26"/>
                <w:szCs w:val="28"/>
              </w:rPr>
              <w:t xml:space="preserve">реконструированного объекта капитального строительства требованиям проектной документации, получившей положительное заключение экспертизы, в рамках осуществления регионального государственного строительного надзора; </w:t>
            </w:r>
          </w:p>
          <w:p w:rsidR="00040DFA" w:rsidRPr="00120632" w:rsidRDefault="0099006D" w:rsidP="000A179D">
            <w:pPr>
              <w:pStyle w:val="Default"/>
              <w:numPr>
                <w:ilvl w:val="0"/>
                <w:numId w:val="11"/>
              </w:numPr>
              <w:tabs>
                <w:tab w:val="left" w:pos="459"/>
              </w:tabs>
              <w:ind w:left="0" w:firstLine="0"/>
              <w:jc w:val="both"/>
              <w:rPr>
                <w:sz w:val="26"/>
                <w:szCs w:val="28"/>
              </w:rPr>
            </w:pPr>
            <w:r>
              <w:rPr>
                <w:sz w:val="26"/>
                <w:szCs w:val="28"/>
              </w:rPr>
              <w:t>П</w:t>
            </w:r>
            <w:r w:rsidR="000D141B" w:rsidRPr="00120632">
              <w:rPr>
                <w:sz w:val="26"/>
                <w:szCs w:val="28"/>
              </w:rPr>
              <w:t>редупреждение нарушений обязательных требований (снижение числа нарушений обязательных требований) подконтрольными субъектами при строительстве, реконструкции объектов капитального строительства, в том числе порядка строительства, реконструкции объектов капитального строительства</w:t>
            </w:r>
            <w:r w:rsidR="0071688D" w:rsidRPr="00120632">
              <w:rPr>
                <w:sz w:val="26"/>
                <w:szCs w:val="28"/>
              </w:rPr>
              <w:t>;</w:t>
            </w:r>
          </w:p>
          <w:p w:rsidR="0071688D" w:rsidRPr="00120632" w:rsidRDefault="0099006D" w:rsidP="000A179D">
            <w:pPr>
              <w:pStyle w:val="Default"/>
              <w:numPr>
                <w:ilvl w:val="0"/>
                <w:numId w:val="11"/>
              </w:numPr>
              <w:tabs>
                <w:tab w:val="left" w:pos="459"/>
              </w:tabs>
              <w:ind w:left="0" w:firstLine="0"/>
              <w:jc w:val="both"/>
              <w:rPr>
                <w:sz w:val="26"/>
                <w:szCs w:val="28"/>
              </w:rPr>
            </w:pPr>
            <w:r>
              <w:rPr>
                <w:sz w:val="26"/>
                <w:szCs w:val="28"/>
              </w:rPr>
              <w:t xml:space="preserve"> П</w:t>
            </w:r>
            <w:r w:rsidR="0071688D" w:rsidRPr="00120632">
              <w:rPr>
                <w:sz w:val="26"/>
                <w:szCs w:val="28"/>
              </w:rPr>
              <w:t xml:space="preserve">овышение прозрачности и </w:t>
            </w:r>
            <w:r>
              <w:rPr>
                <w:sz w:val="26"/>
                <w:szCs w:val="28"/>
              </w:rPr>
              <w:t>открытости деятельности государственного надзорного ведомства</w:t>
            </w:r>
            <w:r w:rsidR="0071688D" w:rsidRPr="00120632">
              <w:rPr>
                <w:sz w:val="26"/>
                <w:szCs w:val="28"/>
              </w:rPr>
              <w:t>.</w:t>
            </w:r>
          </w:p>
        </w:tc>
      </w:tr>
      <w:tr w:rsidR="00463098" w:rsidRPr="00120632" w:rsidTr="00390C2E">
        <w:tc>
          <w:tcPr>
            <w:tcW w:w="2093" w:type="dxa"/>
          </w:tcPr>
          <w:p w:rsidR="00463098" w:rsidRPr="00120632" w:rsidRDefault="005B3C8B" w:rsidP="00255249">
            <w:pPr>
              <w:pStyle w:val="Default"/>
              <w:jc w:val="both"/>
              <w:rPr>
                <w:sz w:val="26"/>
                <w:szCs w:val="28"/>
              </w:rPr>
            </w:pPr>
            <w:r w:rsidRPr="00120632">
              <w:rPr>
                <w:sz w:val="26"/>
                <w:szCs w:val="28"/>
              </w:rPr>
              <w:lastRenderedPageBreak/>
              <w:t>Задачи программы</w:t>
            </w:r>
          </w:p>
        </w:tc>
        <w:tc>
          <w:tcPr>
            <w:tcW w:w="7371" w:type="dxa"/>
          </w:tcPr>
          <w:p w:rsidR="0099006D" w:rsidRPr="00120632" w:rsidRDefault="0099006D" w:rsidP="000A179D">
            <w:pPr>
              <w:pStyle w:val="Default"/>
              <w:numPr>
                <w:ilvl w:val="0"/>
                <w:numId w:val="12"/>
              </w:numPr>
              <w:tabs>
                <w:tab w:val="left" w:pos="459"/>
              </w:tabs>
              <w:ind w:left="0" w:firstLine="34"/>
              <w:jc w:val="both"/>
              <w:rPr>
                <w:sz w:val="26"/>
                <w:szCs w:val="28"/>
              </w:rPr>
            </w:pPr>
            <w:r>
              <w:rPr>
                <w:sz w:val="26"/>
                <w:szCs w:val="28"/>
              </w:rPr>
              <w:t>В</w:t>
            </w:r>
            <w:r w:rsidRPr="00120632">
              <w:rPr>
                <w:sz w:val="26"/>
                <w:szCs w:val="28"/>
              </w:rPr>
              <w:t>ыявление</w:t>
            </w:r>
            <w:r>
              <w:rPr>
                <w:sz w:val="26"/>
                <w:szCs w:val="28"/>
              </w:rPr>
              <w:t xml:space="preserve"> и устранение</w:t>
            </w:r>
            <w:r w:rsidRPr="00120632">
              <w:rPr>
                <w:sz w:val="26"/>
                <w:szCs w:val="28"/>
              </w:rPr>
              <w:t xml:space="preserve"> причин, факторов и условий, способствующих нарушению подконтрольными субъектами обязательных требований при строительстве, реконструкции объектов капитального строительства; </w:t>
            </w:r>
          </w:p>
          <w:p w:rsidR="0099006D" w:rsidRDefault="0099006D" w:rsidP="000A179D">
            <w:pPr>
              <w:pStyle w:val="Default"/>
              <w:numPr>
                <w:ilvl w:val="0"/>
                <w:numId w:val="12"/>
              </w:numPr>
              <w:tabs>
                <w:tab w:val="left" w:pos="459"/>
              </w:tabs>
              <w:ind w:left="0" w:firstLine="34"/>
              <w:jc w:val="both"/>
              <w:rPr>
                <w:color w:val="auto"/>
                <w:sz w:val="26"/>
                <w:szCs w:val="28"/>
              </w:rPr>
            </w:pPr>
            <w:r>
              <w:rPr>
                <w:color w:val="auto"/>
                <w:sz w:val="26"/>
                <w:szCs w:val="28"/>
              </w:rPr>
              <w:t>О</w:t>
            </w:r>
            <w:r w:rsidRPr="00120632">
              <w:rPr>
                <w:color w:val="auto"/>
                <w:sz w:val="26"/>
                <w:szCs w:val="28"/>
              </w:rPr>
              <w:t>ценка состояния подконтрольной среды и особенностей подконтрольных субъектов, установление зависимости видов, форм и интенсивности профилактических мероприятий от особенностей конкретных подконтрольных субъектов в части регионального государственного строительного надзора, присвоенного им уровня риска;</w:t>
            </w:r>
          </w:p>
          <w:p w:rsidR="00F46520" w:rsidRPr="00120632" w:rsidRDefault="0099006D" w:rsidP="000A179D">
            <w:pPr>
              <w:pStyle w:val="Default"/>
              <w:numPr>
                <w:ilvl w:val="0"/>
                <w:numId w:val="12"/>
              </w:numPr>
              <w:tabs>
                <w:tab w:val="left" w:pos="459"/>
              </w:tabs>
              <w:ind w:left="0" w:firstLine="34"/>
              <w:jc w:val="both"/>
              <w:rPr>
                <w:color w:val="auto"/>
                <w:sz w:val="26"/>
                <w:szCs w:val="28"/>
              </w:rPr>
            </w:pPr>
            <w:r>
              <w:rPr>
                <w:color w:val="auto"/>
                <w:sz w:val="26"/>
                <w:szCs w:val="28"/>
              </w:rPr>
              <w:t>Ф</w:t>
            </w:r>
            <w:r w:rsidR="00F46520" w:rsidRPr="00120632">
              <w:rPr>
                <w:color w:val="auto"/>
                <w:sz w:val="26"/>
                <w:szCs w:val="28"/>
              </w:rPr>
              <w:t>ормирование единого понимания обязательных требований при строительстве, реконструкции объектов у подконтрольных субъектов;</w:t>
            </w:r>
          </w:p>
          <w:p w:rsidR="000A179D" w:rsidRDefault="00F46520" w:rsidP="000A179D">
            <w:pPr>
              <w:pStyle w:val="Default"/>
              <w:numPr>
                <w:ilvl w:val="0"/>
                <w:numId w:val="12"/>
              </w:numPr>
              <w:tabs>
                <w:tab w:val="left" w:pos="459"/>
              </w:tabs>
              <w:ind w:left="0" w:firstLine="34"/>
              <w:jc w:val="both"/>
              <w:rPr>
                <w:color w:val="auto"/>
                <w:sz w:val="26"/>
                <w:szCs w:val="28"/>
              </w:rPr>
            </w:pPr>
            <w:r w:rsidRPr="00120632">
              <w:rPr>
                <w:color w:val="auto"/>
                <w:sz w:val="26"/>
                <w:szCs w:val="28"/>
              </w:rPr>
              <w:t xml:space="preserve"> </w:t>
            </w:r>
            <w:r w:rsidR="0099006D">
              <w:rPr>
                <w:color w:val="auto"/>
                <w:sz w:val="26"/>
                <w:szCs w:val="28"/>
              </w:rPr>
              <w:t>П</w:t>
            </w:r>
            <w:r w:rsidR="0099006D" w:rsidRPr="00120632">
              <w:rPr>
                <w:color w:val="auto"/>
                <w:sz w:val="26"/>
                <w:szCs w:val="28"/>
              </w:rPr>
              <w:t>овышение уровня ответственности подконтрольных субъектов по соблюдению требований законодательства, регулирующих правоотношения в области строительства, реконструкции объектов капитального строительства;</w:t>
            </w:r>
          </w:p>
          <w:p w:rsidR="000A179D" w:rsidRPr="000A179D" w:rsidRDefault="00390C2E" w:rsidP="000A179D">
            <w:pPr>
              <w:pStyle w:val="Default"/>
              <w:numPr>
                <w:ilvl w:val="0"/>
                <w:numId w:val="12"/>
              </w:numPr>
              <w:tabs>
                <w:tab w:val="left" w:pos="459"/>
              </w:tabs>
              <w:ind w:left="0" w:firstLine="34"/>
              <w:jc w:val="both"/>
              <w:rPr>
                <w:color w:val="auto"/>
                <w:sz w:val="26"/>
                <w:szCs w:val="28"/>
              </w:rPr>
            </w:pPr>
            <w:r w:rsidRPr="000A179D">
              <w:rPr>
                <w:sz w:val="26"/>
              </w:rPr>
              <w:t>С</w:t>
            </w:r>
            <w:r w:rsidR="00F46520" w:rsidRPr="000A179D">
              <w:rPr>
                <w:color w:val="auto"/>
                <w:sz w:val="26"/>
                <w:szCs w:val="28"/>
              </w:rPr>
              <w:t xml:space="preserve">бор и анализ статистических данных, необходимых для организации профилактической работы, а также для установления критериев </w:t>
            </w:r>
            <w:r w:rsidRPr="000A179D">
              <w:rPr>
                <w:color w:val="auto"/>
                <w:sz w:val="26"/>
                <w:szCs w:val="28"/>
              </w:rPr>
              <w:t>риска;</w:t>
            </w:r>
          </w:p>
          <w:p w:rsidR="000A179D" w:rsidRDefault="00390C2E" w:rsidP="000A179D">
            <w:pPr>
              <w:pStyle w:val="Default"/>
              <w:numPr>
                <w:ilvl w:val="0"/>
                <w:numId w:val="12"/>
              </w:numPr>
              <w:tabs>
                <w:tab w:val="left" w:pos="459"/>
              </w:tabs>
              <w:ind w:left="0" w:firstLine="34"/>
              <w:jc w:val="both"/>
              <w:rPr>
                <w:color w:val="auto"/>
                <w:sz w:val="26"/>
                <w:szCs w:val="28"/>
              </w:rPr>
            </w:pPr>
            <w:r w:rsidRPr="000A179D">
              <w:rPr>
                <w:color w:val="auto"/>
                <w:sz w:val="26"/>
                <w:szCs w:val="28"/>
              </w:rPr>
              <w:t>П</w:t>
            </w:r>
            <w:r w:rsidR="000D141B" w:rsidRPr="000A179D">
              <w:rPr>
                <w:color w:val="auto"/>
                <w:sz w:val="26"/>
                <w:szCs w:val="28"/>
              </w:rPr>
              <w:t xml:space="preserve">овышение информированности подконтрольных субъектов о требованиях законодательства в области строительства и регионального государственного строительного надзора; </w:t>
            </w:r>
          </w:p>
          <w:p w:rsidR="000A179D" w:rsidRDefault="00390C2E" w:rsidP="000A179D">
            <w:pPr>
              <w:pStyle w:val="Default"/>
              <w:numPr>
                <w:ilvl w:val="0"/>
                <w:numId w:val="12"/>
              </w:numPr>
              <w:tabs>
                <w:tab w:val="left" w:pos="459"/>
              </w:tabs>
              <w:ind w:left="0" w:firstLine="34"/>
              <w:jc w:val="both"/>
              <w:rPr>
                <w:color w:val="auto"/>
                <w:sz w:val="26"/>
                <w:szCs w:val="28"/>
              </w:rPr>
            </w:pPr>
            <w:r w:rsidRPr="000A179D">
              <w:rPr>
                <w:color w:val="auto"/>
                <w:sz w:val="26"/>
                <w:szCs w:val="28"/>
              </w:rPr>
              <w:t>П</w:t>
            </w:r>
            <w:r w:rsidR="000D141B" w:rsidRPr="000A179D">
              <w:rPr>
                <w:color w:val="auto"/>
                <w:sz w:val="26"/>
                <w:szCs w:val="28"/>
              </w:rPr>
              <w:t>овышение квалификации</w:t>
            </w:r>
            <w:r w:rsidRPr="000A179D">
              <w:rPr>
                <w:color w:val="auto"/>
                <w:sz w:val="26"/>
                <w:szCs w:val="28"/>
              </w:rPr>
              <w:t xml:space="preserve"> государственных инженеров-инспекторов</w:t>
            </w:r>
            <w:r w:rsidR="000D141B" w:rsidRPr="000A179D">
              <w:rPr>
                <w:color w:val="auto"/>
                <w:sz w:val="26"/>
                <w:szCs w:val="28"/>
              </w:rPr>
              <w:t xml:space="preserve">, осуществляющих региональный государственный строительный надзор; </w:t>
            </w:r>
          </w:p>
          <w:p w:rsidR="000A179D" w:rsidRDefault="000D141B" w:rsidP="000A179D">
            <w:pPr>
              <w:pStyle w:val="Default"/>
              <w:numPr>
                <w:ilvl w:val="0"/>
                <w:numId w:val="12"/>
              </w:numPr>
              <w:tabs>
                <w:tab w:val="left" w:pos="459"/>
              </w:tabs>
              <w:ind w:left="0" w:firstLine="34"/>
              <w:jc w:val="both"/>
              <w:rPr>
                <w:color w:val="auto"/>
                <w:sz w:val="26"/>
                <w:szCs w:val="28"/>
              </w:rPr>
            </w:pPr>
            <w:r w:rsidRPr="000A179D">
              <w:rPr>
                <w:color w:val="auto"/>
                <w:sz w:val="26"/>
                <w:szCs w:val="28"/>
              </w:rPr>
              <w:t xml:space="preserve"> </w:t>
            </w:r>
            <w:r w:rsidR="00390C2E" w:rsidRPr="000A179D">
              <w:rPr>
                <w:color w:val="auto"/>
                <w:sz w:val="26"/>
                <w:szCs w:val="28"/>
              </w:rPr>
              <w:t>С</w:t>
            </w:r>
            <w:r w:rsidRPr="000A179D">
              <w:rPr>
                <w:color w:val="auto"/>
                <w:sz w:val="26"/>
                <w:szCs w:val="28"/>
              </w:rPr>
              <w:t>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F46520" w:rsidRPr="000A179D">
              <w:rPr>
                <w:color w:val="auto"/>
                <w:sz w:val="26"/>
                <w:szCs w:val="28"/>
              </w:rPr>
              <w:t>, возможностей социальных сетей</w:t>
            </w:r>
            <w:r w:rsidRPr="000A179D">
              <w:rPr>
                <w:color w:val="auto"/>
                <w:sz w:val="26"/>
                <w:szCs w:val="28"/>
              </w:rPr>
              <w:t xml:space="preserve">. </w:t>
            </w:r>
          </w:p>
          <w:p w:rsidR="00F46520" w:rsidRPr="000A179D" w:rsidRDefault="00390C2E" w:rsidP="000A179D">
            <w:pPr>
              <w:pStyle w:val="Default"/>
              <w:numPr>
                <w:ilvl w:val="0"/>
                <w:numId w:val="12"/>
              </w:numPr>
              <w:tabs>
                <w:tab w:val="left" w:pos="459"/>
              </w:tabs>
              <w:ind w:left="0" w:firstLine="34"/>
              <w:jc w:val="both"/>
              <w:rPr>
                <w:color w:val="auto"/>
                <w:sz w:val="26"/>
                <w:szCs w:val="28"/>
              </w:rPr>
            </w:pPr>
            <w:r w:rsidRPr="000A179D">
              <w:rPr>
                <w:color w:val="auto"/>
                <w:sz w:val="26"/>
                <w:szCs w:val="28"/>
              </w:rPr>
              <w:t>П</w:t>
            </w:r>
            <w:r w:rsidR="00F46520" w:rsidRPr="000A179D">
              <w:rPr>
                <w:color w:val="auto"/>
                <w:sz w:val="26"/>
                <w:szCs w:val="28"/>
              </w:rPr>
              <w:t xml:space="preserve">ланирование и проведения профилактических мероприятий на основе принципов информационной открытости, вовлеченности максимального количества субъектов </w:t>
            </w:r>
            <w:r w:rsidRPr="000A179D">
              <w:rPr>
                <w:color w:val="auto"/>
                <w:sz w:val="26"/>
                <w:szCs w:val="28"/>
              </w:rPr>
              <w:t>надзора, а также актуальности и</w:t>
            </w:r>
            <w:r w:rsidR="00F46520" w:rsidRPr="000A179D">
              <w:rPr>
                <w:color w:val="auto"/>
                <w:sz w:val="26"/>
                <w:szCs w:val="28"/>
              </w:rPr>
              <w:t xml:space="preserve"> периодичности профилактических мероприятий.</w:t>
            </w:r>
          </w:p>
        </w:tc>
      </w:tr>
      <w:tr w:rsidR="00463098" w:rsidRPr="00120632" w:rsidTr="00390C2E">
        <w:tc>
          <w:tcPr>
            <w:tcW w:w="2093" w:type="dxa"/>
          </w:tcPr>
          <w:p w:rsidR="00463098" w:rsidRPr="00120632" w:rsidRDefault="005B3C8B" w:rsidP="00255249">
            <w:pPr>
              <w:pStyle w:val="Default"/>
              <w:jc w:val="both"/>
              <w:rPr>
                <w:sz w:val="26"/>
                <w:szCs w:val="28"/>
              </w:rPr>
            </w:pPr>
            <w:r w:rsidRPr="00120632">
              <w:rPr>
                <w:sz w:val="26"/>
                <w:szCs w:val="28"/>
              </w:rPr>
              <w:lastRenderedPageBreak/>
              <w:t>Сроки и этапы реализации программы</w:t>
            </w:r>
          </w:p>
        </w:tc>
        <w:tc>
          <w:tcPr>
            <w:tcW w:w="7371" w:type="dxa"/>
          </w:tcPr>
          <w:p w:rsidR="000D141B" w:rsidRPr="00120632" w:rsidRDefault="000D141B" w:rsidP="009251AC">
            <w:pPr>
              <w:pStyle w:val="Default"/>
              <w:jc w:val="both"/>
              <w:rPr>
                <w:sz w:val="26"/>
                <w:szCs w:val="28"/>
              </w:rPr>
            </w:pPr>
            <w:r w:rsidRPr="00120632">
              <w:rPr>
                <w:sz w:val="26"/>
                <w:szCs w:val="28"/>
              </w:rPr>
              <w:t xml:space="preserve">2020 год и плановый период 2021 и 2022 годов. </w:t>
            </w:r>
          </w:p>
          <w:p w:rsidR="004544BF" w:rsidRPr="00120632" w:rsidRDefault="004544BF" w:rsidP="009251AC">
            <w:pPr>
              <w:pStyle w:val="Default"/>
              <w:jc w:val="both"/>
              <w:rPr>
                <w:sz w:val="26"/>
                <w:szCs w:val="28"/>
              </w:rPr>
            </w:pPr>
            <w:r w:rsidRPr="00120632">
              <w:rPr>
                <w:sz w:val="26"/>
                <w:szCs w:val="28"/>
                <w:u w:val="single"/>
                <w:lang w:val="en-US"/>
              </w:rPr>
              <w:t>I</w:t>
            </w:r>
            <w:r w:rsidR="000D141B" w:rsidRPr="00120632">
              <w:rPr>
                <w:sz w:val="26"/>
                <w:szCs w:val="28"/>
                <w:u w:val="single"/>
              </w:rPr>
              <w:t xml:space="preserve"> этап</w:t>
            </w:r>
            <w:r w:rsidRPr="00120632">
              <w:rPr>
                <w:sz w:val="26"/>
                <w:szCs w:val="28"/>
                <w:u w:val="single"/>
              </w:rPr>
              <w:t xml:space="preserve">  - </w:t>
            </w:r>
            <w:r w:rsidR="000D141B" w:rsidRPr="00120632">
              <w:rPr>
                <w:sz w:val="26"/>
                <w:szCs w:val="28"/>
                <w:u w:val="single"/>
              </w:rPr>
              <w:t>2020 год</w:t>
            </w:r>
            <w:r w:rsidRPr="00120632">
              <w:rPr>
                <w:sz w:val="26"/>
                <w:szCs w:val="28"/>
              </w:rPr>
              <w:t xml:space="preserve"> (краткосрочный период)</w:t>
            </w:r>
            <w:r w:rsidR="000D141B" w:rsidRPr="00120632">
              <w:rPr>
                <w:sz w:val="26"/>
                <w:szCs w:val="28"/>
              </w:rPr>
              <w:t xml:space="preserve">: </w:t>
            </w:r>
          </w:p>
          <w:p w:rsidR="000D141B" w:rsidRPr="00120632" w:rsidRDefault="00120632" w:rsidP="009251AC">
            <w:pPr>
              <w:pStyle w:val="Default"/>
              <w:numPr>
                <w:ilvl w:val="0"/>
                <w:numId w:val="13"/>
              </w:numPr>
              <w:ind w:left="0" w:firstLine="306"/>
              <w:jc w:val="both"/>
              <w:rPr>
                <w:sz w:val="26"/>
                <w:szCs w:val="28"/>
              </w:rPr>
            </w:pPr>
            <w:r w:rsidRPr="00120632">
              <w:rPr>
                <w:sz w:val="26"/>
                <w:szCs w:val="28"/>
              </w:rPr>
              <w:t>формирование</w:t>
            </w:r>
            <w:r w:rsidR="000D141B" w:rsidRPr="00120632">
              <w:rPr>
                <w:sz w:val="26"/>
                <w:szCs w:val="28"/>
              </w:rPr>
              <w:t xml:space="preserve"> ведомственной системы профилактики рисков причинения вреда охраняемым законом ценностям, проведение мониторинга и анализа результативности и эффективности профилактических мероприятий в части влияния на уровень соблюдения подконтрольными субъектами обязательных требований; </w:t>
            </w:r>
          </w:p>
          <w:p w:rsidR="000D141B" w:rsidRPr="00120632" w:rsidRDefault="00585580" w:rsidP="009251AC">
            <w:pPr>
              <w:pStyle w:val="Default"/>
              <w:numPr>
                <w:ilvl w:val="0"/>
                <w:numId w:val="13"/>
              </w:numPr>
              <w:ind w:left="0" w:firstLine="306"/>
              <w:jc w:val="both"/>
              <w:rPr>
                <w:sz w:val="26"/>
                <w:szCs w:val="28"/>
              </w:rPr>
            </w:pPr>
            <w:r w:rsidRPr="00120632">
              <w:rPr>
                <w:sz w:val="26"/>
                <w:szCs w:val="28"/>
              </w:rPr>
              <w:t>совершенствование системы</w:t>
            </w:r>
            <w:r w:rsidR="000D141B" w:rsidRPr="00120632">
              <w:rPr>
                <w:sz w:val="26"/>
                <w:szCs w:val="28"/>
              </w:rPr>
              <w:t xml:space="preserve"> «обратной связ</w:t>
            </w:r>
            <w:r w:rsidR="00120632" w:rsidRPr="00120632">
              <w:rPr>
                <w:sz w:val="26"/>
                <w:szCs w:val="28"/>
              </w:rPr>
              <w:t>и» с подконтрольными субъектами.</w:t>
            </w:r>
            <w:r w:rsidR="000D141B" w:rsidRPr="00120632">
              <w:rPr>
                <w:sz w:val="26"/>
                <w:szCs w:val="28"/>
              </w:rPr>
              <w:t xml:space="preserve"> </w:t>
            </w:r>
          </w:p>
          <w:p w:rsidR="00585580" w:rsidRPr="00120632" w:rsidRDefault="004544BF" w:rsidP="009251AC">
            <w:pPr>
              <w:jc w:val="both"/>
              <w:rPr>
                <w:rFonts w:ascii="Times New Roman" w:hAnsi="Times New Roman" w:cs="Times New Roman"/>
                <w:sz w:val="26"/>
                <w:szCs w:val="28"/>
              </w:rPr>
            </w:pPr>
            <w:r w:rsidRPr="00120632">
              <w:rPr>
                <w:rFonts w:ascii="Times New Roman" w:hAnsi="Times New Roman" w:cs="Times New Roman"/>
                <w:sz w:val="26"/>
                <w:szCs w:val="28"/>
                <w:u w:val="single"/>
                <w:lang w:val="en-US"/>
              </w:rPr>
              <w:t>II</w:t>
            </w:r>
            <w:r w:rsidR="000D141B" w:rsidRPr="00120632">
              <w:rPr>
                <w:rFonts w:ascii="Times New Roman" w:hAnsi="Times New Roman" w:cs="Times New Roman"/>
                <w:sz w:val="26"/>
                <w:szCs w:val="28"/>
                <w:u w:val="single"/>
              </w:rPr>
              <w:t>этап</w:t>
            </w:r>
            <w:r w:rsidRPr="00120632">
              <w:rPr>
                <w:rFonts w:ascii="Times New Roman" w:hAnsi="Times New Roman" w:cs="Times New Roman"/>
                <w:sz w:val="26"/>
                <w:szCs w:val="28"/>
                <w:u w:val="single"/>
              </w:rPr>
              <w:t xml:space="preserve"> – </w:t>
            </w:r>
            <w:r w:rsidR="000D141B" w:rsidRPr="00120632">
              <w:rPr>
                <w:rFonts w:ascii="Times New Roman" w:hAnsi="Times New Roman" w:cs="Times New Roman"/>
                <w:sz w:val="26"/>
                <w:szCs w:val="28"/>
                <w:u w:val="single"/>
              </w:rPr>
              <w:t>2021</w:t>
            </w:r>
            <w:r w:rsidRPr="00120632">
              <w:rPr>
                <w:rFonts w:ascii="Times New Roman" w:hAnsi="Times New Roman" w:cs="Times New Roman"/>
                <w:sz w:val="26"/>
                <w:szCs w:val="28"/>
                <w:u w:val="single"/>
              </w:rPr>
              <w:t>/ 2022</w:t>
            </w:r>
            <w:r w:rsidR="000D141B" w:rsidRPr="00120632">
              <w:rPr>
                <w:rFonts w:ascii="Times New Roman" w:hAnsi="Times New Roman" w:cs="Times New Roman"/>
                <w:sz w:val="26"/>
                <w:szCs w:val="28"/>
                <w:u w:val="single"/>
              </w:rPr>
              <w:t xml:space="preserve"> </w:t>
            </w:r>
            <w:r w:rsidR="000A179D" w:rsidRPr="00120632">
              <w:rPr>
                <w:rFonts w:ascii="Times New Roman" w:hAnsi="Times New Roman" w:cs="Times New Roman"/>
                <w:sz w:val="26"/>
                <w:szCs w:val="28"/>
                <w:u w:val="single"/>
              </w:rPr>
              <w:t>год (</w:t>
            </w:r>
            <w:r w:rsidR="00585580" w:rsidRPr="00120632">
              <w:rPr>
                <w:rFonts w:ascii="Times New Roman" w:hAnsi="Times New Roman" w:cs="Times New Roman"/>
                <w:sz w:val="26"/>
                <w:szCs w:val="28"/>
                <w:u w:val="single"/>
              </w:rPr>
              <w:t>долгосрочный период</w:t>
            </w:r>
            <w:r w:rsidR="000D141B" w:rsidRPr="00120632">
              <w:rPr>
                <w:rFonts w:ascii="Times New Roman" w:hAnsi="Times New Roman" w:cs="Times New Roman"/>
                <w:sz w:val="26"/>
                <w:szCs w:val="28"/>
                <w:u w:val="single"/>
              </w:rPr>
              <w:t>):</w:t>
            </w:r>
            <w:r w:rsidR="000D141B" w:rsidRPr="00120632">
              <w:rPr>
                <w:rFonts w:ascii="Times New Roman" w:hAnsi="Times New Roman" w:cs="Times New Roman"/>
                <w:sz w:val="26"/>
                <w:szCs w:val="28"/>
              </w:rPr>
              <w:t xml:space="preserve"> </w:t>
            </w:r>
          </w:p>
          <w:p w:rsidR="00463098" w:rsidRPr="000A179D" w:rsidRDefault="003F4198" w:rsidP="009251AC">
            <w:pPr>
              <w:pStyle w:val="a4"/>
              <w:numPr>
                <w:ilvl w:val="0"/>
                <w:numId w:val="14"/>
              </w:numPr>
              <w:ind w:left="0" w:firstLine="306"/>
              <w:jc w:val="both"/>
              <w:rPr>
                <w:rFonts w:ascii="Times New Roman" w:hAnsi="Times New Roman" w:cs="Times New Roman"/>
                <w:sz w:val="26"/>
              </w:rPr>
            </w:pPr>
            <w:r w:rsidRPr="000A179D">
              <w:rPr>
                <w:rFonts w:ascii="Times New Roman" w:hAnsi="Times New Roman" w:cs="Times New Roman"/>
                <w:sz w:val="26"/>
                <w:szCs w:val="28"/>
              </w:rPr>
              <w:t>дифференцированный подход  применения профилактического инструментария</w:t>
            </w:r>
            <w:r w:rsidR="00390C2E" w:rsidRPr="000A179D">
              <w:rPr>
                <w:rFonts w:ascii="Times New Roman" w:hAnsi="Times New Roman" w:cs="Times New Roman"/>
                <w:sz w:val="26"/>
                <w:szCs w:val="28"/>
              </w:rPr>
              <w:t xml:space="preserve"> (</w:t>
            </w:r>
            <w:r w:rsidR="00121261" w:rsidRPr="000A179D">
              <w:rPr>
                <w:rFonts w:ascii="Times New Roman" w:hAnsi="Times New Roman" w:cs="Times New Roman"/>
                <w:sz w:val="26"/>
                <w:szCs w:val="28"/>
              </w:rPr>
              <w:t>установление зависимости видов, форм и интенсивности профилактических мероприятий от особенностей конкретных объектов надзора и присвоенной им категории риска, проведение профилактических мероприятий с</w:t>
            </w:r>
            <w:r w:rsidR="00120632" w:rsidRPr="000A179D">
              <w:rPr>
                <w:rFonts w:ascii="Times New Roman" w:hAnsi="Times New Roman" w:cs="Times New Roman"/>
                <w:sz w:val="26"/>
                <w:szCs w:val="28"/>
              </w:rPr>
              <w:t xml:space="preserve"> учетом данных факторов</w:t>
            </w:r>
            <w:r w:rsidR="00390C2E" w:rsidRPr="000A179D">
              <w:rPr>
                <w:rFonts w:ascii="Times New Roman" w:hAnsi="Times New Roman" w:cs="Times New Roman"/>
                <w:sz w:val="26"/>
                <w:szCs w:val="28"/>
              </w:rPr>
              <w:t>)</w:t>
            </w:r>
            <w:r w:rsidR="00120632" w:rsidRPr="000A179D">
              <w:rPr>
                <w:rFonts w:ascii="Times New Roman" w:hAnsi="Times New Roman" w:cs="Times New Roman"/>
                <w:sz w:val="26"/>
                <w:szCs w:val="28"/>
              </w:rPr>
              <w:t>.</w:t>
            </w:r>
          </w:p>
        </w:tc>
      </w:tr>
      <w:tr w:rsidR="00463098" w:rsidRPr="00120632" w:rsidTr="00390C2E">
        <w:tc>
          <w:tcPr>
            <w:tcW w:w="2093" w:type="dxa"/>
          </w:tcPr>
          <w:p w:rsidR="00463098" w:rsidRPr="00120632" w:rsidRDefault="005B3C8B" w:rsidP="00255249">
            <w:pPr>
              <w:pStyle w:val="Default"/>
              <w:jc w:val="both"/>
              <w:rPr>
                <w:sz w:val="26"/>
                <w:szCs w:val="28"/>
              </w:rPr>
            </w:pPr>
            <w:r w:rsidRPr="00120632">
              <w:rPr>
                <w:sz w:val="26"/>
                <w:szCs w:val="28"/>
              </w:rPr>
              <w:t>Источники финансирования</w:t>
            </w:r>
          </w:p>
        </w:tc>
        <w:tc>
          <w:tcPr>
            <w:tcW w:w="7371" w:type="dxa"/>
          </w:tcPr>
          <w:p w:rsidR="009C4EB0" w:rsidRPr="00120632" w:rsidRDefault="009C4EB0" w:rsidP="009251AC">
            <w:pPr>
              <w:pStyle w:val="Default"/>
              <w:jc w:val="both"/>
              <w:rPr>
                <w:sz w:val="26"/>
                <w:szCs w:val="28"/>
              </w:rPr>
            </w:pPr>
            <w:r w:rsidRPr="00120632">
              <w:rPr>
                <w:sz w:val="26"/>
                <w:szCs w:val="28"/>
              </w:rPr>
              <w:t>Бюджет Республики Карелия</w:t>
            </w:r>
          </w:p>
        </w:tc>
      </w:tr>
      <w:tr w:rsidR="00463098" w:rsidRPr="00120632" w:rsidTr="00390C2E">
        <w:tc>
          <w:tcPr>
            <w:tcW w:w="2093" w:type="dxa"/>
          </w:tcPr>
          <w:p w:rsidR="00463098" w:rsidRPr="00120632" w:rsidRDefault="005B3C8B" w:rsidP="00255249">
            <w:pPr>
              <w:pStyle w:val="Default"/>
              <w:jc w:val="both"/>
              <w:rPr>
                <w:sz w:val="26"/>
                <w:szCs w:val="28"/>
              </w:rPr>
            </w:pPr>
            <w:r w:rsidRPr="00120632">
              <w:rPr>
                <w:sz w:val="26"/>
                <w:szCs w:val="28"/>
              </w:rPr>
              <w:t>Ожидаемые конечные результаты реализации программы</w:t>
            </w:r>
          </w:p>
        </w:tc>
        <w:tc>
          <w:tcPr>
            <w:tcW w:w="7371" w:type="dxa"/>
          </w:tcPr>
          <w:p w:rsidR="00390C2E" w:rsidRPr="00120632" w:rsidRDefault="00390C2E" w:rsidP="009251AC">
            <w:pPr>
              <w:pStyle w:val="Default"/>
              <w:numPr>
                <w:ilvl w:val="0"/>
                <w:numId w:val="15"/>
              </w:numPr>
              <w:tabs>
                <w:tab w:val="left" w:pos="601"/>
              </w:tabs>
              <w:ind w:left="0" w:firstLine="0"/>
              <w:jc w:val="both"/>
              <w:rPr>
                <w:sz w:val="26"/>
                <w:szCs w:val="28"/>
              </w:rPr>
            </w:pPr>
            <w:r>
              <w:rPr>
                <w:sz w:val="26"/>
                <w:szCs w:val="28"/>
              </w:rPr>
              <w:t>С</w:t>
            </w:r>
            <w:r w:rsidRPr="00120632">
              <w:rPr>
                <w:sz w:val="26"/>
                <w:szCs w:val="28"/>
              </w:rPr>
              <w:t>нижение количества нарушений обязательных требований в области регионального государственного строительного надзора</w:t>
            </w:r>
            <w:r w:rsidRPr="00120632">
              <w:rPr>
                <w:sz w:val="26"/>
              </w:rPr>
              <w:t>;</w:t>
            </w:r>
          </w:p>
          <w:p w:rsidR="002B13DC" w:rsidRPr="00120632" w:rsidRDefault="00390C2E" w:rsidP="009251AC">
            <w:pPr>
              <w:pStyle w:val="Default"/>
              <w:numPr>
                <w:ilvl w:val="0"/>
                <w:numId w:val="15"/>
              </w:numPr>
              <w:tabs>
                <w:tab w:val="left" w:pos="601"/>
              </w:tabs>
              <w:ind w:left="0" w:firstLine="0"/>
              <w:jc w:val="both"/>
              <w:rPr>
                <w:sz w:val="26"/>
                <w:szCs w:val="28"/>
              </w:rPr>
            </w:pPr>
            <w:r>
              <w:rPr>
                <w:sz w:val="26"/>
                <w:szCs w:val="28"/>
              </w:rPr>
              <w:t>С</w:t>
            </w:r>
            <w:r w:rsidR="002B13DC" w:rsidRPr="00120632">
              <w:rPr>
                <w:sz w:val="26"/>
                <w:szCs w:val="28"/>
              </w:rPr>
              <w:t>нижение рисков</w:t>
            </w:r>
            <w:r>
              <w:rPr>
                <w:sz w:val="26"/>
                <w:szCs w:val="28"/>
              </w:rPr>
              <w:t xml:space="preserve"> </w:t>
            </w:r>
            <w:r w:rsidR="002B13DC" w:rsidRPr="00120632">
              <w:rPr>
                <w:sz w:val="26"/>
                <w:szCs w:val="28"/>
              </w:rPr>
              <w:t>причинени</w:t>
            </w:r>
            <w:r>
              <w:rPr>
                <w:sz w:val="26"/>
                <w:szCs w:val="28"/>
              </w:rPr>
              <w:t>я</w:t>
            </w:r>
            <w:r w:rsidR="002B13DC" w:rsidRPr="00120632">
              <w:rPr>
                <w:sz w:val="26"/>
                <w:szCs w:val="28"/>
              </w:rPr>
              <w:t xml:space="preserve"> вреда охраняемым законом ценностям;</w:t>
            </w:r>
          </w:p>
          <w:p w:rsidR="00390C2E" w:rsidRDefault="00390C2E" w:rsidP="009251AC">
            <w:pPr>
              <w:pStyle w:val="Default"/>
              <w:numPr>
                <w:ilvl w:val="0"/>
                <w:numId w:val="15"/>
              </w:numPr>
              <w:tabs>
                <w:tab w:val="left" w:pos="601"/>
              </w:tabs>
              <w:ind w:left="0" w:firstLine="0"/>
              <w:jc w:val="both"/>
              <w:rPr>
                <w:sz w:val="26"/>
                <w:szCs w:val="28"/>
              </w:rPr>
            </w:pPr>
            <w:r>
              <w:rPr>
                <w:sz w:val="26"/>
                <w:szCs w:val="28"/>
              </w:rPr>
              <w:t>Снижение</w:t>
            </w:r>
            <w:r w:rsidRPr="00120632">
              <w:rPr>
                <w:sz w:val="26"/>
                <w:szCs w:val="28"/>
              </w:rPr>
              <w:t xml:space="preserve"> административной нагрузки на подконтрольные субъекты;</w:t>
            </w:r>
          </w:p>
          <w:p w:rsidR="00390C2E" w:rsidRDefault="00390C2E" w:rsidP="009251AC">
            <w:pPr>
              <w:pStyle w:val="Default"/>
              <w:numPr>
                <w:ilvl w:val="0"/>
                <w:numId w:val="15"/>
              </w:numPr>
              <w:tabs>
                <w:tab w:val="left" w:pos="601"/>
              </w:tabs>
              <w:ind w:left="0" w:firstLine="0"/>
              <w:jc w:val="both"/>
              <w:rPr>
                <w:sz w:val="26"/>
                <w:szCs w:val="28"/>
              </w:rPr>
            </w:pPr>
            <w:r>
              <w:rPr>
                <w:sz w:val="26"/>
                <w:szCs w:val="28"/>
              </w:rPr>
              <w:t>Р</w:t>
            </w:r>
            <w:r w:rsidR="002B13DC" w:rsidRPr="00120632">
              <w:rPr>
                <w:sz w:val="26"/>
                <w:szCs w:val="28"/>
              </w:rPr>
              <w:t>азвитие системы профилактических</w:t>
            </w:r>
            <w:r w:rsidR="009251AC">
              <w:rPr>
                <w:sz w:val="26"/>
                <w:szCs w:val="28"/>
              </w:rPr>
              <w:t xml:space="preserve"> мероприятий </w:t>
            </w:r>
            <w:r>
              <w:rPr>
                <w:sz w:val="26"/>
                <w:szCs w:val="28"/>
              </w:rPr>
              <w:t>по направлению государственного строительного надзора;</w:t>
            </w:r>
          </w:p>
          <w:p w:rsidR="00390C2E" w:rsidRDefault="00390C2E" w:rsidP="009251AC">
            <w:pPr>
              <w:pStyle w:val="Default"/>
              <w:numPr>
                <w:ilvl w:val="0"/>
                <w:numId w:val="15"/>
              </w:numPr>
              <w:tabs>
                <w:tab w:val="left" w:pos="601"/>
              </w:tabs>
              <w:ind w:left="0" w:firstLine="0"/>
              <w:jc w:val="both"/>
              <w:rPr>
                <w:sz w:val="26"/>
                <w:szCs w:val="28"/>
              </w:rPr>
            </w:pPr>
            <w:r>
              <w:rPr>
                <w:sz w:val="26"/>
                <w:szCs w:val="28"/>
              </w:rPr>
              <w:t>П</w:t>
            </w:r>
            <w:r w:rsidR="000F4995" w:rsidRPr="00120632">
              <w:rPr>
                <w:sz w:val="26"/>
                <w:szCs w:val="28"/>
              </w:rPr>
              <w:t xml:space="preserve">овышение уровня правовой </w:t>
            </w:r>
            <w:r w:rsidR="00120632" w:rsidRPr="00120632">
              <w:rPr>
                <w:sz w:val="26"/>
                <w:szCs w:val="28"/>
              </w:rPr>
              <w:t>информированности</w:t>
            </w:r>
            <w:r>
              <w:rPr>
                <w:sz w:val="26"/>
                <w:szCs w:val="28"/>
              </w:rPr>
              <w:t xml:space="preserve"> подконтрольных субъектов;</w:t>
            </w:r>
          </w:p>
          <w:p w:rsidR="00C32B31" w:rsidRPr="00120632" w:rsidRDefault="00390C2E" w:rsidP="009251AC">
            <w:pPr>
              <w:pStyle w:val="Default"/>
              <w:numPr>
                <w:ilvl w:val="0"/>
                <w:numId w:val="15"/>
              </w:numPr>
              <w:tabs>
                <w:tab w:val="left" w:pos="601"/>
              </w:tabs>
              <w:ind w:left="0" w:firstLine="0"/>
              <w:jc w:val="both"/>
              <w:rPr>
                <w:sz w:val="26"/>
                <w:szCs w:val="28"/>
              </w:rPr>
            </w:pPr>
            <w:r>
              <w:rPr>
                <w:sz w:val="26"/>
                <w:szCs w:val="28"/>
              </w:rPr>
              <w:t>У</w:t>
            </w:r>
            <w:r w:rsidR="000F4995" w:rsidRPr="00120632">
              <w:rPr>
                <w:sz w:val="26"/>
                <w:szCs w:val="28"/>
              </w:rPr>
              <w:t>величение доли законопослушных подконтрольных субъектов</w:t>
            </w:r>
            <w:r w:rsidR="00120632" w:rsidRPr="00120632">
              <w:rPr>
                <w:sz w:val="26"/>
                <w:szCs w:val="28"/>
              </w:rPr>
              <w:t>;</w:t>
            </w:r>
          </w:p>
          <w:p w:rsidR="00463098" w:rsidRPr="00120632" w:rsidRDefault="00390C2E" w:rsidP="009251AC">
            <w:pPr>
              <w:pStyle w:val="Default"/>
              <w:numPr>
                <w:ilvl w:val="0"/>
                <w:numId w:val="15"/>
              </w:numPr>
              <w:tabs>
                <w:tab w:val="left" w:pos="601"/>
              </w:tabs>
              <w:ind w:left="0" w:firstLine="0"/>
              <w:jc w:val="both"/>
              <w:rPr>
                <w:sz w:val="26"/>
                <w:szCs w:val="28"/>
              </w:rPr>
            </w:pPr>
            <w:r>
              <w:rPr>
                <w:sz w:val="26"/>
                <w:szCs w:val="28"/>
              </w:rPr>
              <w:t>О</w:t>
            </w:r>
            <w:r w:rsidR="000F4995" w:rsidRPr="00120632">
              <w:rPr>
                <w:sz w:val="26"/>
                <w:szCs w:val="28"/>
              </w:rPr>
              <w:t xml:space="preserve">беспечение квалифицированной профилактической </w:t>
            </w:r>
            <w:r>
              <w:rPr>
                <w:sz w:val="26"/>
                <w:szCs w:val="28"/>
              </w:rPr>
              <w:t>работы должностных лиц  Ко</w:t>
            </w:r>
            <w:r w:rsidR="00120632" w:rsidRPr="00120632">
              <w:rPr>
                <w:sz w:val="26"/>
                <w:szCs w:val="28"/>
              </w:rPr>
              <w:t>митета.</w:t>
            </w:r>
          </w:p>
        </w:tc>
      </w:tr>
      <w:tr w:rsidR="00463098" w:rsidRPr="00120632" w:rsidTr="00390C2E">
        <w:tc>
          <w:tcPr>
            <w:tcW w:w="2093" w:type="dxa"/>
          </w:tcPr>
          <w:p w:rsidR="00463098" w:rsidRPr="00120632" w:rsidRDefault="005B3C8B" w:rsidP="00255249">
            <w:pPr>
              <w:pStyle w:val="Default"/>
              <w:jc w:val="both"/>
              <w:rPr>
                <w:sz w:val="26"/>
                <w:szCs w:val="28"/>
              </w:rPr>
            </w:pPr>
            <w:r w:rsidRPr="00120632">
              <w:rPr>
                <w:sz w:val="26"/>
                <w:szCs w:val="28"/>
              </w:rPr>
              <w:t>Структура программы</w:t>
            </w:r>
          </w:p>
        </w:tc>
        <w:tc>
          <w:tcPr>
            <w:tcW w:w="7371" w:type="dxa"/>
          </w:tcPr>
          <w:p w:rsidR="00C32B31" w:rsidRPr="00120632" w:rsidRDefault="002B13DC" w:rsidP="00255249">
            <w:pPr>
              <w:pStyle w:val="Default"/>
              <w:jc w:val="both"/>
              <w:rPr>
                <w:sz w:val="26"/>
                <w:szCs w:val="28"/>
              </w:rPr>
            </w:pPr>
            <w:r w:rsidRPr="00120632">
              <w:rPr>
                <w:sz w:val="26"/>
                <w:szCs w:val="28"/>
              </w:rPr>
              <w:t xml:space="preserve">Раздел 1. Анализ </w:t>
            </w:r>
            <w:r w:rsidR="00C32B31" w:rsidRPr="00120632">
              <w:rPr>
                <w:sz w:val="26"/>
                <w:szCs w:val="28"/>
              </w:rPr>
              <w:t>и оценка состояния подконтрольной сферы.</w:t>
            </w:r>
          </w:p>
          <w:p w:rsidR="002B13DC" w:rsidRPr="00120632" w:rsidRDefault="002B13DC" w:rsidP="00255249">
            <w:pPr>
              <w:pStyle w:val="Default"/>
              <w:jc w:val="both"/>
              <w:rPr>
                <w:sz w:val="26"/>
                <w:szCs w:val="28"/>
              </w:rPr>
            </w:pPr>
            <w:r w:rsidRPr="00120632">
              <w:rPr>
                <w:sz w:val="26"/>
                <w:szCs w:val="28"/>
              </w:rPr>
              <w:t xml:space="preserve">Раздел 2. </w:t>
            </w:r>
            <w:r w:rsidR="00C32B31" w:rsidRPr="00120632">
              <w:rPr>
                <w:sz w:val="26"/>
                <w:szCs w:val="28"/>
              </w:rPr>
              <w:t xml:space="preserve">Цели и </w:t>
            </w:r>
            <w:r w:rsidRPr="00120632">
              <w:rPr>
                <w:sz w:val="26"/>
                <w:szCs w:val="28"/>
              </w:rPr>
              <w:t xml:space="preserve"> задачи профилактической работы в рамках осуществления регионального государственного строительного надзора.</w:t>
            </w:r>
          </w:p>
          <w:p w:rsidR="002B13DC" w:rsidRPr="00120632" w:rsidRDefault="002B13DC" w:rsidP="00255249">
            <w:pPr>
              <w:pStyle w:val="Default"/>
              <w:jc w:val="both"/>
              <w:rPr>
                <w:sz w:val="26"/>
                <w:szCs w:val="28"/>
              </w:rPr>
            </w:pPr>
            <w:r w:rsidRPr="00120632">
              <w:rPr>
                <w:sz w:val="26"/>
                <w:szCs w:val="28"/>
              </w:rPr>
              <w:t xml:space="preserve">Раздел 3. </w:t>
            </w:r>
            <w:r w:rsidR="00C32B31" w:rsidRPr="00120632">
              <w:rPr>
                <w:sz w:val="26"/>
                <w:szCs w:val="28"/>
              </w:rPr>
              <w:t>Программные мероприятия</w:t>
            </w:r>
            <w:r w:rsidRPr="00120632">
              <w:rPr>
                <w:sz w:val="26"/>
                <w:szCs w:val="28"/>
              </w:rPr>
              <w:t>.</w:t>
            </w:r>
          </w:p>
          <w:p w:rsidR="002B13DC" w:rsidRPr="00120632" w:rsidRDefault="002B13DC" w:rsidP="00255249">
            <w:pPr>
              <w:pStyle w:val="Default"/>
              <w:jc w:val="both"/>
              <w:rPr>
                <w:sz w:val="26"/>
                <w:szCs w:val="28"/>
              </w:rPr>
            </w:pPr>
            <w:r w:rsidRPr="00120632">
              <w:rPr>
                <w:sz w:val="26"/>
                <w:szCs w:val="28"/>
              </w:rPr>
              <w:t>Раздел 4. Ресурсное обеспечение Программы.</w:t>
            </w:r>
          </w:p>
          <w:p w:rsidR="002B13DC" w:rsidRPr="00120632" w:rsidRDefault="002B13DC" w:rsidP="00255249">
            <w:pPr>
              <w:pStyle w:val="Default"/>
              <w:jc w:val="both"/>
              <w:rPr>
                <w:sz w:val="26"/>
                <w:szCs w:val="28"/>
              </w:rPr>
            </w:pPr>
            <w:r w:rsidRPr="00120632">
              <w:rPr>
                <w:sz w:val="26"/>
                <w:szCs w:val="28"/>
              </w:rPr>
              <w:t>Раздел 5. Механизм реализации Программы.</w:t>
            </w:r>
          </w:p>
          <w:p w:rsidR="002B13DC" w:rsidRPr="00120632" w:rsidRDefault="002B13DC" w:rsidP="00255249">
            <w:pPr>
              <w:pStyle w:val="Default"/>
              <w:jc w:val="both"/>
              <w:rPr>
                <w:sz w:val="26"/>
                <w:szCs w:val="28"/>
              </w:rPr>
            </w:pPr>
            <w:r w:rsidRPr="00120632">
              <w:rPr>
                <w:sz w:val="26"/>
                <w:szCs w:val="28"/>
              </w:rPr>
              <w:t>Раздел 6. Оценка эффективности Программы.</w:t>
            </w:r>
          </w:p>
          <w:p w:rsidR="00463098" w:rsidRPr="00120632" w:rsidRDefault="002B13DC" w:rsidP="009251AC">
            <w:pPr>
              <w:pStyle w:val="Default"/>
              <w:jc w:val="both"/>
              <w:rPr>
                <w:sz w:val="26"/>
                <w:szCs w:val="28"/>
              </w:rPr>
            </w:pPr>
            <w:r w:rsidRPr="00120632">
              <w:rPr>
                <w:sz w:val="26"/>
                <w:szCs w:val="28"/>
              </w:rPr>
              <w:t xml:space="preserve">Приложение. План-график профилактических мероприятий </w:t>
            </w:r>
            <w:r w:rsidR="000A179D">
              <w:rPr>
                <w:sz w:val="26"/>
                <w:szCs w:val="28"/>
              </w:rPr>
              <w:t xml:space="preserve">по реализации </w:t>
            </w:r>
            <w:r w:rsidR="000A179D" w:rsidRPr="000A179D">
              <w:rPr>
                <w:sz w:val="26"/>
                <w:szCs w:val="28"/>
              </w:rPr>
              <w:t>Ведомственн</w:t>
            </w:r>
            <w:r w:rsidR="000A179D">
              <w:rPr>
                <w:sz w:val="26"/>
                <w:szCs w:val="28"/>
              </w:rPr>
              <w:t>ой</w:t>
            </w:r>
            <w:r w:rsidR="000A179D" w:rsidRPr="000A179D">
              <w:rPr>
                <w:sz w:val="26"/>
                <w:szCs w:val="28"/>
              </w:rPr>
              <w:t xml:space="preserve"> программ</w:t>
            </w:r>
            <w:r w:rsidR="009251AC">
              <w:rPr>
                <w:sz w:val="26"/>
                <w:szCs w:val="28"/>
              </w:rPr>
              <w:t>ы</w:t>
            </w:r>
            <w:r w:rsidR="000A179D" w:rsidRPr="000A179D">
              <w:rPr>
                <w:sz w:val="26"/>
                <w:szCs w:val="28"/>
              </w:rPr>
              <w:t xml:space="preserve"> профилактики нарушений обязательных требований при осуществлении регионального государственного строительного надзора на 2020 год и на плановый период 2021 и 2022 годов </w:t>
            </w:r>
          </w:p>
        </w:tc>
      </w:tr>
    </w:tbl>
    <w:p w:rsidR="00C05AE6" w:rsidRPr="00255249" w:rsidRDefault="00C05AE6" w:rsidP="009251AC">
      <w:pPr>
        <w:pStyle w:val="Default"/>
        <w:jc w:val="center"/>
        <w:rPr>
          <w:sz w:val="26"/>
          <w:szCs w:val="28"/>
        </w:rPr>
      </w:pPr>
      <w:r w:rsidRPr="00255249">
        <w:rPr>
          <w:b/>
          <w:sz w:val="26"/>
          <w:szCs w:val="28"/>
        </w:rPr>
        <w:t>Раздел 1. Анализ и оценка состояния подконтрольной сферы</w:t>
      </w:r>
      <w:r w:rsidRPr="00255249">
        <w:rPr>
          <w:sz w:val="26"/>
          <w:szCs w:val="28"/>
        </w:rPr>
        <w:t>.</w:t>
      </w:r>
    </w:p>
    <w:p w:rsidR="00C05AE6" w:rsidRPr="00255249" w:rsidRDefault="00C05AE6" w:rsidP="00C773E1">
      <w:pPr>
        <w:pStyle w:val="Default"/>
        <w:jc w:val="both"/>
        <w:rPr>
          <w:sz w:val="26"/>
          <w:szCs w:val="28"/>
        </w:rPr>
      </w:pPr>
    </w:p>
    <w:p w:rsidR="008A44AC" w:rsidRDefault="008A44AC" w:rsidP="00C773E1">
      <w:pPr>
        <w:pStyle w:val="Default"/>
        <w:ind w:firstLine="567"/>
        <w:jc w:val="both"/>
        <w:rPr>
          <w:color w:val="auto"/>
          <w:sz w:val="26"/>
          <w:szCs w:val="28"/>
        </w:rPr>
      </w:pPr>
      <w:r w:rsidRPr="008A44AC">
        <w:rPr>
          <w:color w:val="auto"/>
          <w:sz w:val="26"/>
          <w:szCs w:val="28"/>
        </w:rPr>
        <w:t>Региональный государственный строительный надзор на</w:t>
      </w:r>
      <w:r>
        <w:rPr>
          <w:color w:val="auto"/>
          <w:sz w:val="26"/>
          <w:szCs w:val="28"/>
        </w:rPr>
        <w:t xml:space="preserve"> территории Республики Карелия </w:t>
      </w:r>
      <w:r w:rsidRPr="008A44AC">
        <w:rPr>
          <w:color w:val="auto"/>
          <w:sz w:val="26"/>
          <w:szCs w:val="28"/>
        </w:rPr>
        <w:t xml:space="preserve">осуществляется в соответствии со статьей 54 Градостроительного кодекса Российской Федерации (далее </w:t>
      </w:r>
      <w:proofErr w:type="spellStart"/>
      <w:r w:rsidRPr="008A44AC">
        <w:rPr>
          <w:color w:val="auto"/>
          <w:sz w:val="26"/>
          <w:szCs w:val="28"/>
        </w:rPr>
        <w:t>ГрК</w:t>
      </w:r>
      <w:proofErr w:type="spellEnd"/>
      <w:r w:rsidRPr="008A44AC">
        <w:rPr>
          <w:color w:val="auto"/>
          <w:sz w:val="26"/>
          <w:szCs w:val="28"/>
        </w:rPr>
        <w:t xml:space="preserve"> РФ), Положением об осуществлении государственного строительного надзора в Российской Федерации, утвержденном постановлением Правительства Российской Федерации от 01.02.2006 № 54, </w:t>
      </w:r>
      <w:r w:rsidRPr="00255249">
        <w:rPr>
          <w:color w:val="auto"/>
          <w:sz w:val="26"/>
          <w:szCs w:val="28"/>
        </w:rPr>
        <w:t>Положением о Комитете, утвержденн</w:t>
      </w:r>
      <w:r>
        <w:rPr>
          <w:color w:val="auto"/>
          <w:sz w:val="26"/>
          <w:szCs w:val="28"/>
        </w:rPr>
        <w:t>ым</w:t>
      </w:r>
      <w:r w:rsidRPr="00255249">
        <w:rPr>
          <w:color w:val="auto"/>
          <w:sz w:val="26"/>
          <w:szCs w:val="28"/>
        </w:rPr>
        <w:t xml:space="preserve"> Постановлением Правительства Республики Карелия от 23.10.2017г. №368-П</w:t>
      </w:r>
      <w:r>
        <w:rPr>
          <w:color w:val="auto"/>
          <w:sz w:val="26"/>
          <w:szCs w:val="28"/>
        </w:rPr>
        <w:t>.</w:t>
      </w:r>
    </w:p>
    <w:p w:rsidR="00B42814" w:rsidRPr="00B42814" w:rsidRDefault="008A44AC" w:rsidP="00C773E1">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hAnsi="Times New Roman" w:cs="Times New Roman"/>
          <w:sz w:val="26"/>
          <w:szCs w:val="28"/>
        </w:rPr>
        <w:t xml:space="preserve">           </w:t>
      </w:r>
      <w:r w:rsidR="00B42814" w:rsidRPr="00B42814">
        <w:rPr>
          <w:rFonts w:ascii="Times New Roman" w:eastAsia="Times New Roman" w:hAnsi="Times New Roman" w:cs="Times New Roman"/>
          <w:sz w:val="26"/>
          <w:szCs w:val="26"/>
          <w:lang w:eastAsia="ru-RU"/>
        </w:rPr>
        <w:t>Региональный государственный строительный надзор осуществляется на территории Республики Карелия при:</w:t>
      </w:r>
    </w:p>
    <w:p w:rsidR="00B42814" w:rsidRPr="00B42814" w:rsidRDefault="00B42814" w:rsidP="00C773E1">
      <w:pPr>
        <w:widowControl w:val="0"/>
        <w:suppressAutoHyphens/>
        <w:spacing w:after="0" w:line="240" w:lineRule="auto"/>
        <w:ind w:firstLine="709"/>
        <w:jc w:val="both"/>
        <w:rPr>
          <w:rFonts w:ascii="Times New Roman" w:eastAsia="Lucida Sans Unicode" w:hAnsi="Times New Roman" w:cs="Times New Roman"/>
          <w:color w:val="000000"/>
          <w:sz w:val="26"/>
          <w:szCs w:val="26"/>
          <w:lang w:bidi="en-US"/>
        </w:rPr>
      </w:pPr>
      <w:r w:rsidRPr="00B42814">
        <w:rPr>
          <w:rFonts w:ascii="Times New Roman" w:eastAsia="Lucida Sans Unicode" w:hAnsi="Times New Roman" w:cs="Times New Roman"/>
          <w:color w:val="000000"/>
          <w:sz w:val="26"/>
          <w:szCs w:val="26"/>
          <w:lang w:bidi="en-US"/>
        </w:rPr>
        <w:t>1)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 либо является модифицированной проектной документацией;</w:t>
      </w:r>
    </w:p>
    <w:p w:rsidR="00B42814" w:rsidRPr="00B42814" w:rsidRDefault="00B42814" w:rsidP="00C773E1">
      <w:pPr>
        <w:widowControl w:val="0"/>
        <w:suppressAutoHyphens/>
        <w:spacing w:after="0" w:line="240" w:lineRule="auto"/>
        <w:ind w:firstLine="709"/>
        <w:jc w:val="both"/>
        <w:rPr>
          <w:rFonts w:ascii="Times New Roman" w:eastAsia="Lucida Sans Unicode" w:hAnsi="Times New Roman" w:cs="Times New Roman"/>
          <w:color w:val="000000"/>
          <w:sz w:val="26"/>
          <w:szCs w:val="26"/>
          <w:lang w:bidi="en-US"/>
        </w:rPr>
      </w:pPr>
      <w:r w:rsidRPr="00B42814">
        <w:rPr>
          <w:rFonts w:ascii="Times New Roman" w:eastAsia="Lucida Sans Unicode" w:hAnsi="Times New Roman" w:cs="Times New Roman"/>
          <w:color w:val="000000"/>
          <w:sz w:val="26"/>
          <w:szCs w:val="26"/>
          <w:lang w:bidi="en-US"/>
        </w:rPr>
        <w:t>2)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статьей 49 Градостроительного кодекса Российской Федерации.</w:t>
      </w:r>
    </w:p>
    <w:p w:rsidR="00B42814" w:rsidRPr="00B42814" w:rsidRDefault="00B42814" w:rsidP="00C773E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B42814">
        <w:rPr>
          <w:rFonts w:ascii="Times New Roman" w:eastAsia="Times New Roman" w:hAnsi="Times New Roman" w:cs="Times New Roman"/>
          <w:sz w:val="26"/>
          <w:szCs w:val="26"/>
          <w:lang w:eastAsia="ru-RU"/>
        </w:rPr>
        <w:t>Субъектами регионального государственного строительного надзора являются застройщик, технический заказчик и лицо, осуществляющее строительств</w:t>
      </w:r>
      <w:r w:rsidR="00390C2E">
        <w:rPr>
          <w:rFonts w:ascii="Times New Roman" w:eastAsia="Times New Roman" w:hAnsi="Times New Roman" w:cs="Times New Roman"/>
          <w:sz w:val="26"/>
          <w:szCs w:val="26"/>
          <w:lang w:eastAsia="ru-RU"/>
        </w:rPr>
        <w:t>о (далее – субъекты надзора). П</w:t>
      </w:r>
      <w:r w:rsidRPr="00B42814">
        <w:rPr>
          <w:rFonts w:ascii="Times New Roman" w:eastAsia="Times New Roman" w:hAnsi="Times New Roman" w:cs="Times New Roman"/>
          <w:sz w:val="26"/>
          <w:szCs w:val="26"/>
          <w:lang w:eastAsia="ru-RU"/>
        </w:rPr>
        <w:t xml:space="preserve">ри этом лицом, осуществляющим строительство, может выступать сам застройщик или привлекаемое </w:t>
      </w:r>
      <w:r w:rsidR="00390C2E" w:rsidRPr="00B42814">
        <w:rPr>
          <w:rFonts w:ascii="Times New Roman" w:eastAsia="Times New Roman" w:hAnsi="Times New Roman" w:cs="Times New Roman"/>
          <w:sz w:val="26"/>
          <w:szCs w:val="26"/>
          <w:lang w:eastAsia="ru-RU"/>
        </w:rPr>
        <w:t>застройщиком,</w:t>
      </w:r>
      <w:r w:rsidRPr="00B42814">
        <w:rPr>
          <w:rFonts w:ascii="Times New Roman" w:eastAsia="Times New Roman" w:hAnsi="Times New Roman" w:cs="Times New Roman"/>
          <w:sz w:val="26"/>
          <w:szCs w:val="26"/>
          <w:lang w:eastAsia="ru-RU"/>
        </w:rPr>
        <w:t xml:space="preserve"> или техническим заказчиком на основании договора физическое или юридическое лицо.</w:t>
      </w:r>
    </w:p>
    <w:p w:rsidR="00B42814" w:rsidRPr="008A44AC" w:rsidRDefault="00B42814" w:rsidP="00C773E1">
      <w:pPr>
        <w:pStyle w:val="Default"/>
        <w:ind w:firstLine="567"/>
        <w:jc w:val="both"/>
        <w:rPr>
          <w:color w:val="auto"/>
          <w:sz w:val="26"/>
          <w:szCs w:val="28"/>
        </w:rPr>
      </w:pPr>
      <w:r w:rsidRPr="008A44AC">
        <w:rPr>
          <w:color w:val="auto"/>
          <w:sz w:val="26"/>
          <w:szCs w:val="28"/>
        </w:rPr>
        <w:t>Предметом государственного строительного надзора является:</w:t>
      </w:r>
    </w:p>
    <w:p w:rsidR="00B42814" w:rsidRPr="008A44AC" w:rsidRDefault="00B42814" w:rsidP="00C773E1">
      <w:pPr>
        <w:pStyle w:val="Default"/>
        <w:tabs>
          <w:tab w:val="left" w:pos="851"/>
        </w:tabs>
        <w:ind w:firstLine="567"/>
        <w:jc w:val="both"/>
        <w:rPr>
          <w:color w:val="auto"/>
          <w:sz w:val="26"/>
          <w:szCs w:val="28"/>
        </w:rPr>
      </w:pPr>
      <w:r w:rsidRPr="008A44AC">
        <w:rPr>
          <w:color w:val="auto"/>
          <w:sz w:val="26"/>
          <w:szCs w:val="28"/>
        </w:rPr>
        <w:t>1.</w:t>
      </w:r>
      <w:r w:rsidRPr="008A44AC">
        <w:rPr>
          <w:color w:val="auto"/>
          <w:sz w:val="26"/>
          <w:szCs w:val="28"/>
        </w:rPr>
        <w:tab/>
        <w:t>Проверка соответствия выполняемых работ и применяемых строительных материалов требованиям проектной документации;</w:t>
      </w:r>
    </w:p>
    <w:p w:rsidR="00B42814" w:rsidRPr="008A44AC" w:rsidRDefault="00B42814" w:rsidP="00C773E1">
      <w:pPr>
        <w:pStyle w:val="Default"/>
        <w:tabs>
          <w:tab w:val="left" w:pos="851"/>
        </w:tabs>
        <w:ind w:firstLine="567"/>
        <w:jc w:val="both"/>
        <w:rPr>
          <w:color w:val="auto"/>
          <w:sz w:val="26"/>
          <w:szCs w:val="28"/>
        </w:rPr>
      </w:pPr>
      <w:r w:rsidRPr="008A44AC">
        <w:rPr>
          <w:color w:val="auto"/>
          <w:sz w:val="26"/>
          <w:szCs w:val="28"/>
        </w:rPr>
        <w:t>2.</w:t>
      </w:r>
      <w:r w:rsidRPr="008A44AC">
        <w:rPr>
          <w:color w:val="auto"/>
          <w:sz w:val="26"/>
          <w:szCs w:val="28"/>
        </w:rPr>
        <w:tab/>
        <w:t>Проверка наличия разрешения на строительство;</w:t>
      </w:r>
    </w:p>
    <w:p w:rsidR="00B42814" w:rsidRPr="008A44AC" w:rsidRDefault="00B42814" w:rsidP="00C773E1">
      <w:pPr>
        <w:pStyle w:val="Default"/>
        <w:tabs>
          <w:tab w:val="left" w:pos="851"/>
        </w:tabs>
        <w:ind w:firstLine="567"/>
        <w:jc w:val="both"/>
        <w:rPr>
          <w:color w:val="auto"/>
          <w:sz w:val="26"/>
          <w:szCs w:val="28"/>
        </w:rPr>
      </w:pPr>
      <w:r w:rsidRPr="008A44AC">
        <w:rPr>
          <w:color w:val="auto"/>
          <w:sz w:val="26"/>
          <w:szCs w:val="28"/>
        </w:rPr>
        <w:t>3.</w:t>
      </w:r>
      <w:r w:rsidRPr="008A44AC">
        <w:rPr>
          <w:color w:val="auto"/>
          <w:sz w:val="26"/>
          <w:szCs w:val="28"/>
        </w:rPr>
        <w:tab/>
        <w:t>Выполнение требований, установленных частями 2, 3 и 3.1 ст. 52 Градостроительного кодекса Российской Федерации;</w:t>
      </w:r>
    </w:p>
    <w:p w:rsidR="00B42814" w:rsidRPr="00255249" w:rsidRDefault="00B42814" w:rsidP="00C773E1">
      <w:pPr>
        <w:pStyle w:val="Default"/>
        <w:tabs>
          <w:tab w:val="left" w:pos="851"/>
        </w:tabs>
        <w:ind w:firstLine="567"/>
        <w:jc w:val="both"/>
        <w:rPr>
          <w:color w:val="auto"/>
          <w:sz w:val="26"/>
          <w:szCs w:val="28"/>
        </w:rPr>
      </w:pPr>
      <w:r w:rsidRPr="008A44AC">
        <w:rPr>
          <w:color w:val="auto"/>
          <w:sz w:val="26"/>
          <w:szCs w:val="28"/>
        </w:rPr>
        <w:t>4.</w:t>
      </w:r>
      <w:r w:rsidRPr="008A44AC">
        <w:rPr>
          <w:color w:val="auto"/>
          <w:sz w:val="26"/>
          <w:szCs w:val="28"/>
        </w:rPr>
        <w:tab/>
        <w:t>Выявление объектов капитального строительства, являющихся самовольными постройками.</w:t>
      </w:r>
    </w:p>
    <w:p w:rsidR="007F0E4C" w:rsidRDefault="007F0E4C" w:rsidP="00C773E1">
      <w:pPr>
        <w:pStyle w:val="Default"/>
        <w:ind w:firstLine="567"/>
        <w:jc w:val="both"/>
        <w:rPr>
          <w:color w:val="auto"/>
          <w:sz w:val="26"/>
          <w:szCs w:val="28"/>
        </w:rPr>
      </w:pPr>
      <w:r w:rsidRPr="007F0E4C">
        <w:rPr>
          <w:color w:val="auto"/>
          <w:sz w:val="26"/>
          <w:szCs w:val="28"/>
        </w:rPr>
        <w:t>Государственный строительный надзор проводится без формирования ежегодного плана проведения плановых проверок, а одним из оснований проведения проверки является программа проверок, разрабатываемая с учетом категории риска, конструктивных, объемно-планировочных и иных особенностей строящегося, реконструируемого объекта капитального строительства (далее ОКС). Также при организации и проведени</w:t>
      </w:r>
      <w:r w:rsidR="009251AC">
        <w:rPr>
          <w:color w:val="auto"/>
          <w:sz w:val="26"/>
          <w:szCs w:val="28"/>
        </w:rPr>
        <w:t>и</w:t>
      </w:r>
      <w:r w:rsidRPr="007F0E4C">
        <w:rPr>
          <w:color w:val="auto"/>
          <w:sz w:val="26"/>
          <w:szCs w:val="28"/>
        </w:rPr>
        <w:t xml:space="preserve"> проверок в рамках осуществления регионального государственного строительного надзора не используются проверочные листы.</w:t>
      </w:r>
    </w:p>
    <w:p w:rsidR="007F0E4C" w:rsidRDefault="007F0E4C" w:rsidP="00C773E1">
      <w:pPr>
        <w:pStyle w:val="Default"/>
        <w:ind w:firstLine="567"/>
        <w:jc w:val="both"/>
        <w:rPr>
          <w:color w:val="auto"/>
          <w:sz w:val="26"/>
          <w:szCs w:val="28"/>
        </w:rPr>
      </w:pPr>
      <w:r w:rsidRPr="007F0E4C">
        <w:rPr>
          <w:color w:val="auto"/>
          <w:sz w:val="26"/>
          <w:szCs w:val="28"/>
        </w:rPr>
        <w:t xml:space="preserve">Положением об осуществлении государственного строительного надзора в Российской Федерации, утвержденным постановлением Правительства Российской Федерации от 01.02.2006 № 54, установлены критерии отнесения строящихся, реконструируемых ОКС к категориям риска при осуществлении регионального государственного строительного надзора. Суть риск-ориентированного подхода, применяемого при государственном строительном надзоре с 01.01.2018, заключается в определении количества проверок в зависимости от </w:t>
      </w:r>
      <w:r w:rsidRPr="007F0E4C">
        <w:rPr>
          <w:color w:val="auto"/>
          <w:sz w:val="26"/>
          <w:szCs w:val="28"/>
        </w:rPr>
        <w:lastRenderedPageBreak/>
        <w:t>функционального назначения объекта и его отнесения к определенной категории риска.</w:t>
      </w:r>
    </w:p>
    <w:p w:rsidR="007F0E4C" w:rsidRPr="008A44AC" w:rsidRDefault="007F0E4C" w:rsidP="00C773E1">
      <w:pPr>
        <w:pStyle w:val="Default"/>
        <w:ind w:firstLine="567"/>
        <w:jc w:val="both"/>
        <w:rPr>
          <w:color w:val="auto"/>
          <w:sz w:val="26"/>
          <w:szCs w:val="28"/>
        </w:rPr>
      </w:pPr>
      <w:r w:rsidRPr="008A44AC">
        <w:rPr>
          <w:color w:val="auto"/>
          <w:sz w:val="26"/>
          <w:szCs w:val="28"/>
        </w:rPr>
        <w:t xml:space="preserve">Внеплановые проверки проводятся при наличии оснований, определенных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BD3ABB" w:rsidRDefault="007F0E4C" w:rsidP="00C773E1">
      <w:pPr>
        <w:autoSpaceDE w:val="0"/>
        <w:autoSpaceDN w:val="0"/>
        <w:adjustRightInd w:val="0"/>
        <w:spacing w:after="0" w:line="240" w:lineRule="auto"/>
        <w:ind w:firstLine="567"/>
        <w:jc w:val="both"/>
        <w:rPr>
          <w:rFonts w:ascii="Times New Roman" w:hAnsi="Times New Roman" w:cs="Times New Roman"/>
          <w:sz w:val="26"/>
          <w:szCs w:val="28"/>
        </w:rPr>
      </w:pPr>
      <w:r w:rsidRPr="008A44AC">
        <w:rPr>
          <w:rFonts w:ascii="Times New Roman" w:hAnsi="Times New Roman" w:cs="Times New Roman"/>
          <w:sz w:val="26"/>
          <w:szCs w:val="28"/>
        </w:rPr>
        <w:t xml:space="preserve">Региональный государственный строительный надзор осуществляется в отношении юридических лиц, индивидуальных предпринимателей, а также физических лиц, которые являются участниками строительного процесса - застройщиками, техническими заказчиками, лицами, осуществляющими строительство. </w:t>
      </w:r>
    </w:p>
    <w:p w:rsidR="007F0E4C" w:rsidRPr="008A44AC" w:rsidRDefault="007F0E4C" w:rsidP="00390C2E">
      <w:pPr>
        <w:autoSpaceDE w:val="0"/>
        <w:autoSpaceDN w:val="0"/>
        <w:adjustRightInd w:val="0"/>
        <w:spacing w:after="0" w:line="240" w:lineRule="auto"/>
        <w:ind w:firstLine="567"/>
        <w:jc w:val="both"/>
        <w:rPr>
          <w:rFonts w:ascii="Times New Roman" w:hAnsi="Times New Roman" w:cs="Times New Roman"/>
          <w:sz w:val="26"/>
          <w:szCs w:val="28"/>
        </w:rPr>
      </w:pPr>
      <w:r w:rsidRPr="007F0E4C">
        <w:rPr>
          <w:rFonts w:ascii="Times New Roman" w:hAnsi="Times New Roman" w:cs="Times New Roman"/>
          <w:sz w:val="26"/>
          <w:szCs w:val="28"/>
        </w:rPr>
        <w:t xml:space="preserve">Ежегодно в Комитет поступает порядка </w:t>
      </w:r>
      <w:r w:rsidR="00BD3ABB">
        <w:rPr>
          <w:rFonts w:ascii="Times New Roman" w:hAnsi="Times New Roman" w:cs="Times New Roman"/>
          <w:sz w:val="26"/>
          <w:szCs w:val="28"/>
        </w:rPr>
        <w:t>5</w:t>
      </w:r>
      <w:r w:rsidRPr="007F0E4C">
        <w:rPr>
          <w:rFonts w:ascii="Times New Roman" w:hAnsi="Times New Roman" w:cs="Times New Roman"/>
          <w:sz w:val="26"/>
          <w:szCs w:val="28"/>
        </w:rPr>
        <w:t>0 извещений о начале строительства, реконструкции ОКС, подлежащих региональному государственному строительному надзору.</w:t>
      </w:r>
      <w:r w:rsidR="00390C2E">
        <w:rPr>
          <w:rFonts w:ascii="Times New Roman" w:hAnsi="Times New Roman" w:cs="Times New Roman"/>
          <w:sz w:val="26"/>
          <w:szCs w:val="28"/>
        </w:rPr>
        <w:t xml:space="preserve"> </w:t>
      </w:r>
      <w:r w:rsidR="00BD3ABB" w:rsidRPr="00BD3ABB">
        <w:rPr>
          <w:rFonts w:ascii="Times New Roman" w:hAnsi="Times New Roman" w:cs="Times New Roman"/>
          <w:sz w:val="26"/>
          <w:szCs w:val="28"/>
        </w:rPr>
        <w:t>По состоянию на 01.01.2019</w:t>
      </w:r>
      <w:r w:rsidR="0063466E">
        <w:rPr>
          <w:rFonts w:ascii="Times New Roman" w:hAnsi="Times New Roman" w:cs="Times New Roman"/>
          <w:sz w:val="26"/>
          <w:szCs w:val="28"/>
        </w:rPr>
        <w:t xml:space="preserve"> года - </w:t>
      </w:r>
      <w:r w:rsidR="00BD3ABB" w:rsidRPr="00BD3ABB">
        <w:rPr>
          <w:rFonts w:ascii="Times New Roman" w:hAnsi="Times New Roman" w:cs="Times New Roman"/>
          <w:sz w:val="26"/>
          <w:szCs w:val="28"/>
        </w:rPr>
        <w:t xml:space="preserve"> </w:t>
      </w:r>
      <w:r w:rsidR="0063466E" w:rsidRPr="0063466E">
        <w:rPr>
          <w:rFonts w:ascii="Times New Roman" w:hAnsi="Times New Roman" w:cs="Times New Roman"/>
          <w:sz w:val="26"/>
          <w:szCs w:val="28"/>
        </w:rPr>
        <w:t>64</w:t>
      </w:r>
      <w:r w:rsidR="0063466E">
        <w:rPr>
          <w:rFonts w:ascii="Times New Roman" w:hAnsi="Times New Roman" w:cs="Times New Roman"/>
          <w:sz w:val="26"/>
          <w:szCs w:val="28"/>
        </w:rPr>
        <w:t xml:space="preserve"> подконтрольных субъектов</w:t>
      </w:r>
      <w:r w:rsidR="00BD3ABB" w:rsidRPr="0063466E">
        <w:rPr>
          <w:rFonts w:ascii="Times New Roman" w:hAnsi="Times New Roman" w:cs="Times New Roman"/>
          <w:sz w:val="26"/>
          <w:szCs w:val="28"/>
        </w:rPr>
        <w:t>.</w:t>
      </w:r>
    </w:p>
    <w:p w:rsidR="00BD3ABB" w:rsidRPr="00A30BF4" w:rsidRDefault="00BD3ABB" w:rsidP="00C773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В 2019 году под государственным строительным надзором находилось 220 объектов капитального строительства, в том числе 25 объектов, строительство и реконструкция которых ведется в рамках Федеральной целевой программы «Развитие Республики Карелии на период до 2020 года».</w:t>
      </w:r>
    </w:p>
    <w:p w:rsidR="00BD3ABB" w:rsidRPr="00A30BF4" w:rsidRDefault="00BD3ABB" w:rsidP="00C773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 xml:space="preserve">В 2019 году в </w:t>
      </w:r>
      <w:r w:rsidR="0063466E">
        <w:rPr>
          <w:rFonts w:ascii="Times New Roman" w:eastAsia="Times New Roman" w:hAnsi="Times New Roman" w:cs="Times New Roman"/>
          <w:sz w:val="26"/>
          <w:szCs w:val="28"/>
          <w:lang w:eastAsia="ru-RU"/>
        </w:rPr>
        <w:t>Комитет</w:t>
      </w:r>
      <w:r w:rsidRPr="00A30BF4">
        <w:rPr>
          <w:rFonts w:ascii="Times New Roman" w:eastAsia="Times New Roman" w:hAnsi="Times New Roman" w:cs="Times New Roman"/>
          <w:sz w:val="26"/>
          <w:szCs w:val="28"/>
          <w:lang w:eastAsia="ru-RU"/>
        </w:rPr>
        <w:t xml:space="preserve"> поступило 51 извещение о начале строительства (реконструкции) объектов капитального строительства, в том числе 17 извещений о начале строительства многоквартирных домов. По состоянию на 1 января 2020 года строительный надзор осуществляется за 225 объектами.</w:t>
      </w:r>
    </w:p>
    <w:p w:rsidR="0063466E" w:rsidRDefault="00BD3ABB" w:rsidP="006346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0"/>
          <w:lang w:eastAsia="ru-RU"/>
        </w:rPr>
      </w:pPr>
      <w:r w:rsidRPr="00A30BF4">
        <w:rPr>
          <w:rFonts w:ascii="Times New Roman" w:eastAsia="Times New Roman" w:hAnsi="Times New Roman" w:cs="Times New Roman"/>
          <w:sz w:val="26"/>
          <w:szCs w:val="28"/>
          <w:lang w:eastAsia="ru-RU"/>
        </w:rPr>
        <w:t>В рамках регионального государственного строительного надзора в Республике Карелия в отношении поднадзорных объектов в 2019 году проведена 381 проверка (2018 год – 359). По результатам проверок выдано 171 предписание на устранение выявленных нарушений (2018 год – 153), возбуждено 91 административное дело, в том числе</w:t>
      </w:r>
      <w:r w:rsidR="00B01F7A">
        <w:rPr>
          <w:rFonts w:ascii="Times New Roman" w:eastAsia="Times New Roman" w:hAnsi="Times New Roman" w:cs="Times New Roman"/>
          <w:sz w:val="26"/>
          <w:szCs w:val="28"/>
          <w:lang w:eastAsia="ru-RU"/>
        </w:rPr>
        <w:t>:</w:t>
      </w:r>
      <w:r w:rsidR="0063466E">
        <w:rPr>
          <w:rFonts w:ascii="Times New Roman" w:eastAsia="Times New Roman" w:hAnsi="Times New Roman" w:cs="Times New Roman"/>
          <w:sz w:val="26"/>
          <w:szCs w:val="20"/>
          <w:lang w:eastAsia="ru-RU"/>
        </w:rPr>
        <w:t xml:space="preserve"> </w:t>
      </w:r>
    </w:p>
    <w:p w:rsidR="00B01F7A" w:rsidRPr="0063466E" w:rsidRDefault="00BD3ABB" w:rsidP="006346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0"/>
          <w:lang w:eastAsia="ru-RU"/>
        </w:rPr>
      </w:pPr>
      <w:r w:rsidRPr="0063466E">
        <w:rPr>
          <w:rFonts w:ascii="Times New Roman" w:hAnsi="Times New Roman" w:cs="Times New Roman"/>
          <w:sz w:val="26"/>
          <w:szCs w:val="28"/>
        </w:rPr>
        <w:t xml:space="preserve"> </w:t>
      </w:r>
      <w:r w:rsidR="00B01F7A" w:rsidRPr="0063466E">
        <w:rPr>
          <w:rFonts w:ascii="Times New Roman" w:hAnsi="Times New Roman" w:cs="Times New Roman"/>
          <w:sz w:val="26"/>
          <w:szCs w:val="28"/>
        </w:rPr>
        <w:t>1) за нарушение обязательных требований в области строительства и применения строительных материалов (изделий) (ст. 9.4 Кодекса Российской Федерации об административных правонарушениях (далее – КоАП РФ) – 46;</w:t>
      </w:r>
    </w:p>
    <w:p w:rsidR="00B01F7A" w:rsidRPr="0063466E" w:rsidRDefault="00B01F7A" w:rsidP="00C773E1">
      <w:pPr>
        <w:autoSpaceDE w:val="0"/>
        <w:autoSpaceDN w:val="0"/>
        <w:adjustRightInd w:val="0"/>
        <w:spacing w:after="0" w:line="240" w:lineRule="auto"/>
        <w:ind w:firstLine="567"/>
        <w:jc w:val="both"/>
        <w:rPr>
          <w:rFonts w:ascii="Times New Roman" w:hAnsi="Times New Roman" w:cs="Times New Roman"/>
          <w:sz w:val="26"/>
          <w:szCs w:val="28"/>
        </w:rPr>
      </w:pPr>
      <w:r w:rsidRPr="0063466E">
        <w:rPr>
          <w:rFonts w:ascii="Times New Roman" w:hAnsi="Times New Roman" w:cs="Times New Roman"/>
          <w:sz w:val="26"/>
          <w:szCs w:val="28"/>
        </w:rPr>
        <w:t xml:space="preserve">2) за нарушение установленного порядка строительства, реконструкции, капитального ремонта объекта капитального строительства, ввода его в эксплуатацию (ст. 9.5 КоАП РФ) – 24; </w:t>
      </w:r>
    </w:p>
    <w:p w:rsidR="00B01F7A" w:rsidRPr="0063466E" w:rsidRDefault="00B01F7A" w:rsidP="00C773E1">
      <w:pPr>
        <w:autoSpaceDE w:val="0"/>
        <w:autoSpaceDN w:val="0"/>
        <w:adjustRightInd w:val="0"/>
        <w:spacing w:after="0" w:line="240" w:lineRule="auto"/>
        <w:ind w:firstLine="567"/>
        <w:jc w:val="both"/>
        <w:rPr>
          <w:rFonts w:ascii="Times New Roman" w:hAnsi="Times New Roman" w:cs="Times New Roman"/>
          <w:sz w:val="26"/>
          <w:szCs w:val="28"/>
        </w:rPr>
      </w:pPr>
      <w:r w:rsidRPr="0063466E">
        <w:rPr>
          <w:rFonts w:ascii="Times New Roman" w:hAnsi="Times New Roman" w:cs="Times New Roman"/>
          <w:sz w:val="26"/>
          <w:szCs w:val="28"/>
        </w:rPr>
        <w:t xml:space="preserve">3) за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(ч. 6 ст. 19.5 КоАП РФ) – 9; </w:t>
      </w:r>
    </w:p>
    <w:p w:rsidR="00BD3ABB" w:rsidRPr="00BD3ABB" w:rsidRDefault="0063466E" w:rsidP="00C773E1">
      <w:pPr>
        <w:autoSpaceDE w:val="0"/>
        <w:autoSpaceDN w:val="0"/>
        <w:adjustRightInd w:val="0"/>
        <w:spacing w:after="0" w:line="240" w:lineRule="auto"/>
        <w:jc w:val="both"/>
        <w:rPr>
          <w:rFonts w:ascii="Times New Roman" w:hAnsi="Times New Roman" w:cs="Times New Roman"/>
          <w:sz w:val="26"/>
          <w:szCs w:val="28"/>
        </w:rPr>
      </w:pPr>
      <w:r>
        <w:rPr>
          <w:rFonts w:ascii="Times New Roman" w:hAnsi="Times New Roman" w:cs="Times New Roman"/>
          <w:sz w:val="26"/>
          <w:szCs w:val="28"/>
        </w:rPr>
        <w:t xml:space="preserve">         </w:t>
      </w:r>
      <w:r w:rsidR="00BD3ABB" w:rsidRPr="008A44AC">
        <w:rPr>
          <w:rFonts w:ascii="Times New Roman" w:hAnsi="Times New Roman" w:cs="Times New Roman"/>
          <w:sz w:val="26"/>
          <w:szCs w:val="28"/>
        </w:rPr>
        <w:t xml:space="preserve">В течение года в рамках осуществления регионального государственного строительного надзора </w:t>
      </w:r>
      <w:r w:rsidR="00BD3ABB" w:rsidRPr="00BD3ABB">
        <w:rPr>
          <w:rFonts w:ascii="Times New Roman" w:hAnsi="Times New Roman" w:cs="Times New Roman"/>
          <w:sz w:val="26"/>
          <w:szCs w:val="28"/>
        </w:rPr>
        <w:t xml:space="preserve">Комитет </w:t>
      </w:r>
      <w:r w:rsidR="00BD3ABB" w:rsidRPr="008A44AC">
        <w:rPr>
          <w:rFonts w:ascii="Times New Roman" w:hAnsi="Times New Roman" w:cs="Times New Roman"/>
          <w:sz w:val="26"/>
          <w:szCs w:val="28"/>
        </w:rPr>
        <w:t xml:space="preserve">проводит в среднем около </w:t>
      </w:r>
      <w:r w:rsidR="00BD3ABB" w:rsidRPr="00BD3ABB">
        <w:rPr>
          <w:rFonts w:ascii="Times New Roman" w:hAnsi="Times New Roman" w:cs="Times New Roman"/>
          <w:sz w:val="26"/>
          <w:szCs w:val="28"/>
        </w:rPr>
        <w:t>300</w:t>
      </w:r>
      <w:r w:rsidR="00BD3ABB" w:rsidRPr="008A44AC">
        <w:rPr>
          <w:rFonts w:ascii="Times New Roman" w:hAnsi="Times New Roman" w:cs="Times New Roman"/>
          <w:sz w:val="26"/>
          <w:szCs w:val="28"/>
        </w:rPr>
        <w:t xml:space="preserve"> проверок, из них более 80% составляют проверки, проведенные в соответствии с утвержденной программой проверок, доля внеплановых проверок составляет не более 20%. Также основное количество проверок (порядка </w:t>
      </w:r>
      <w:r w:rsidR="00BD3ABB" w:rsidRPr="00BD3ABB">
        <w:rPr>
          <w:rFonts w:ascii="Times New Roman" w:hAnsi="Times New Roman" w:cs="Times New Roman"/>
          <w:sz w:val="26"/>
          <w:szCs w:val="28"/>
        </w:rPr>
        <w:t>90</w:t>
      </w:r>
      <w:r w:rsidR="00BD3ABB" w:rsidRPr="008A44AC">
        <w:rPr>
          <w:rFonts w:ascii="Times New Roman" w:hAnsi="Times New Roman" w:cs="Times New Roman"/>
          <w:sz w:val="26"/>
          <w:szCs w:val="28"/>
        </w:rPr>
        <w:t xml:space="preserve">%) являются выездными (осуществляются по месту строительства, реконструкции поднадзорного ОКС). </w:t>
      </w:r>
    </w:p>
    <w:p w:rsidR="00BD3ABB" w:rsidRPr="00A30BF4" w:rsidRDefault="009251AC"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8"/>
          <w:lang w:eastAsia="ru-RU"/>
        </w:rPr>
      </w:pPr>
      <w:r>
        <w:rPr>
          <w:rFonts w:ascii="Times New Roman" w:eastAsia="Times New Roman" w:hAnsi="Times New Roman" w:cs="Times New Roman"/>
          <w:sz w:val="26"/>
          <w:szCs w:val="28"/>
          <w:lang w:eastAsia="ru-RU"/>
        </w:rPr>
        <w:t>К</w:t>
      </w:r>
      <w:r w:rsidR="00BD3ABB" w:rsidRPr="00A30BF4">
        <w:rPr>
          <w:rFonts w:ascii="Times New Roman" w:eastAsia="Times New Roman" w:hAnsi="Times New Roman" w:cs="Times New Roman"/>
          <w:sz w:val="26"/>
          <w:szCs w:val="28"/>
          <w:lang w:eastAsia="ru-RU"/>
        </w:rPr>
        <w:t xml:space="preserve">омитетом </w:t>
      </w:r>
      <w:r w:rsidR="0063466E">
        <w:rPr>
          <w:rFonts w:ascii="Times New Roman" w:eastAsia="Times New Roman" w:hAnsi="Times New Roman" w:cs="Times New Roman"/>
          <w:sz w:val="26"/>
          <w:szCs w:val="28"/>
          <w:lang w:eastAsia="ru-RU"/>
        </w:rPr>
        <w:t xml:space="preserve">в 2019 году </w:t>
      </w:r>
      <w:r w:rsidR="00BD3ABB" w:rsidRPr="00A30BF4">
        <w:rPr>
          <w:rFonts w:ascii="Times New Roman" w:eastAsia="Times New Roman" w:hAnsi="Times New Roman" w:cs="Times New Roman"/>
          <w:sz w:val="26"/>
          <w:szCs w:val="28"/>
          <w:lang w:eastAsia="ru-RU"/>
        </w:rPr>
        <w:t>выдано 2 предостережения о недопустимости нарушений обязательных требований при строительстве, реконструкции объектов капитального строительства.</w:t>
      </w:r>
    </w:p>
    <w:p w:rsidR="00BD3ABB" w:rsidRPr="00A30BF4" w:rsidRDefault="00BD3ABB"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Сумма наложенных штрафов за 2019 год составила 1 230 000,00 рублей</w:t>
      </w:r>
      <w:r w:rsidR="009251AC">
        <w:rPr>
          <w:rFonts w:ascii="Times New Roman" w:eastAsia="Times New Roman" w:hAnsi="Times New Roman" w:cs="Times New Roman"/>
          <w:sz w:val="26"/>
          <w:szCs w:val="28"/>
          <w:lang w:eastAsia="ru-RU"/>
        </w:rPr>
        <w:t xml:space="preserve">, </w:t>
      </w:r>
      <w:r w:rsidR="0063466E">
        <w:rPr>
          <w:rFonts w:ascii="Times New Roman" w:eastAsia="Times New Roman" w:hAnsi="Times New Roman" w:cs="Times New Roman"/>
          <w:sz w:val="26"/>
          <w:szCs w:val="28"/>
          <w:lang w:eastAsia="ru-RU"/>
        </w:rPr>
        <w:t xml:space="preserve">что </w:t>
      </w:r>
      <w:r w:rsidR="0063466E">
        <w:rPr>
          <w:rFonts w:ascii="Times New Roman" w:eastAsia="Times New Roman" w:hAnsi="Times New Roman" w:cs="Times New Roman"/>
          <w:sz w:val="26"/>
          <w:szCs w:val="28"/>
          <w:lang w:eastAsia="ru-RU"/>
        </w:rPr>
        <w:lastRenderedPageBreak/>
        <w:t>сопоставимо с показателем 2</w:t>
      </w:r>
      <w:r w:rsidRPr="00A30BF4">
        <w:rPr>
          <w:rFonts w:ascii="Times New Roman" w:eastAsia="Times New Roman" w:hAnsi="Times New Roman" w:cs="Times New Roman"/>
          <w:sz w:val="26"/>
          <w:szCs w:val="28"/>
          <w:lang w:eastAsia="ru-RU"/>
        </w:rPr>
        <w:t>018 год</w:t>
      </w:r>
      <w:r w:rsidR="0063466E">
        <w:rPr>
          <w:rFonts w:ascii="Times New Roman" w:eastAsia="Times New Roman" w:hAnsi="Times New Roman" w:cs="Times New Roman"/>
          <w:sz w:val="26"/>
          <w:szCs w:val="28"/>
          <w:lang w:eastAsia="ru-RU"/>
        </w:rPr>
        <w:t>а</w:t>
      </w:r>
      <w:r w:rsidRPr="00A30BF4">
        <w:rPr>
          <w:rFonts w:ascii="Times New Roman" w:eastAsia="Times New Roman" w:hAnsi="Times New Roman" w:cs="Times New Roman"/>
          <w:sz w:val="26"/>
          <w:szCs w:val="28"/>
          <w:lang w:eastAsia="ru-RU"/>
        </w:rPr>
        <w:t xml:space="preserve"> - 1 320 000,00 рублей, в том числе за неисполнение предписаний - 460 тысяч рублей (2018 год – 300 тысяч рублей).</w:t>
      </w:r>
    </w:p>
    <w:p w:rsidR="00BD3ABB" w:rsidRPr="00A30BF4" w:rsidRDefault="00BD3ABB"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По сравнению с 2018 годом в отчетном году отмечается как увеличение количества проведенных проверок, так и числа нарушений обязательных требований в области строительства, выявленных в рамках государственного строительного надзора.</w:t>
      </w:r>
    </w:p>
    <w:p w:rsidR="0063466E" w:rsidRDefault="00BD3ABB"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8"/>
          <w:lang w:eastAsia="ru-RU"/>
        </w:rPr>
      </w:pPr>
      <w:r w:rsidRPr="00BD3ABB">
        <w:rPr>
          <w:rFonts w:ascii="Times New Roman" w:eastAsia="Times New Roman" w:hAnsi="Times New Roman" w:cs="Times New Roman"/>
          <w:sz w:val="26"/>
          <w:szCs w:val="28"/>
          <w:lang w:eastAsia="ru-RU"/>
        </w:rPr>
        <w:t xml:space="preserve">Результаты обобщения и анализа правоприменительной практики </w:t>
      </w:r>
      <w:r>
        <w:rPr>
          <w:rFonts w:ascii="Times New Roman" w:eastAsia="Times New Roman" w:hAnsi="Times New Roman" w:cs="Times New Roman"/>
          <w:sz w:val="26"/>
          <w:szCs w:val="28"/>
          <w:lang w:eastAsia="ru-RU"/>
        </w:rPr>
        <w:t>показывают, что к</w:t>
      </w:r>
      <w:r w:rsidRPr="00A30BF4">
        <w:rPr>
          <w:rFonts w:ascii="Times New Roman" w:eastAsia="Times New Roman" w:hAnsi="Times New Roman" w:cs="Times New Roman"/>
          <w:sz w:val="26"/>
          <w:szCs w:val="28"/>
          <w:lang w:eastAsia="ru-RU"/>
        </w:rPr>
        <w:t xml:space="preserve"> наиболее распространенным нарушениям относятся</w:t>
      </w:r>
      <w:r w:rsidR="0063466E">
        <w:rPr>
          <w:rFonts w:ascii="Times New Roman" w:eastAsia="Times New Roman" w:hAnsi="Times New Roman" w:cs="Times New Roman"/>
          <w:sz w:val="26"/>
          <w:szCs w:val="28"/>
          <w:lang w:eastAsia="ru-RU"/>
        </w:rPr>
        <w:t>:</w:t>
      </w:r>
    </w:p>
    <w:p w:rsidR="0063466E" w:rsidRPr="0063466E" w:rsidRDefault="00BD3ABB" w:rsidP="0063466E">
      <w:pPr>
        <w:pStyle w:val="a4"/>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63466E">
        <w:rPr>
          <w:rFonts w:ascii="Times New Roman" w:eastAsia="Times New Roman" w:hAnsi="Times New Roman" w:cs="Times New Roman"/>
          <w:sz w:val="26"/>
          <w:szCs w:val="28"/>
          <w:lang w:eastAsia="ru-RU"/>
        </w:rPr>
        <w:t xml:space="preserve"> отступления от тр</w:t>
      </w:r>
      <w:r w:rsidR="0063466E">
        <w:rPr>
          <w:rFonts w:ascii="Times New Roman" w:eastAsia="Times New Roman" w:hAnsi="Times New Roman" w:cs="Times New Roman"/>
          <w:sz w:val="26"/>
          <w:szCs w:val="28"/>
          <w:lang w:eastAsia="ru-RU"/>
        </w:rPr>
        <w:t>ебований проектной документации;</w:t>
      </w:r>
    </w:p>
    <w:p w:rsidR="0063466E" w:rsidRPr="0063466E" w:rsidRDefault="00BD3ABB" w:rsidP="0063466E">
      <w:pPr>
        <w:pStyle w:val="a4"/>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63466E">
        <w:rPr>
          <w:rFonts w:ascii="Times New Roman" w:eastAsia="Times New Roman" w:hAnsi="Times New Roman" w:cs="Times New Roman"/>
          <w:sz w:val="26"/>
          <w:szCs w:val="28"/>
          <w:lang w:eastAsia="ru-RU"/>
        </w:rPr>
        <w:t xml:space="preserve"> нарушения, допущенные при</w:t>
      </w:r>
      <w:r w:rsidR="0063466E">
        <w:rPr>
          <w:rFonts w:ascii="Times New Roman" w:eastAsia="Times New Roman" w:hAnsi="Times New Roman" w:cs="Times New Roman"/>
          <w:sz w:val="26"/>
          <w:szCs w:val="28"/>
          <w:lang w:eastAsia="ru-RU"/>
        </w:rPr>
        <w:t xml:space="preserve"> организации строительных работ;</w:t>
      </w:r>
    </w:p>
    <w:p w:rsidR="0063466E" w:rsidRPr="0063466E" w:rsidRDefault="00BD3ABB" w:rsidP="0063466E">
      <w:pPr>
        <w:pStyle w:val="a4"/>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63466E">
        <w:rPr>
          <w:rFonts w:ascii="Times New Roman" w:eastAsia="Times New Roman" w:hAnsi="Times New Roman" w:cs="Times New Roman"/>
          <w:sz w:val="26"/>
          <w:szCs w:val="28"/>
          <w:lang w:eastAsia="ru-RU"/>
        </w:rPr>
        <w:t xml:space="preserve"> ненадлежащее ведение исполнительной документации</w:t>
      </w:r>
      <w:r w:rsidR="0063466E">
        <w:rPr>
          <w:rFonts w:ascii="Times New Roman" w:eastAsia="Times New Roman" w:hAnsi="Times New Roman" w:cs="Times New Roman"/>
          <w:sz w:val="26"/>
          <w:szCs w:val="28"/>
          <w:lang w:eastAsia="ru-RU"/>
        </w:rPr>
        <w:t>;</w:t>
      </w:r>
    </w:p>
    <w:p w:rsidR="00BD3ABB" w:rsidRPr="0063466E" w:rsidRDefault="00BD3ABB" w:rsidP="0063466E">
      <w:pPr>
        <w:pStyle w:val="a4"/>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63466E">
        <w:rPr>
          <w:rFonts w:ascii="Times New Roman" w:eastAsia="Times New Roman" w:hAnsi="Times New Roman" w:cs="Times New Roman"/>
          <w:sz w:val="26"/>
          <w:szCs w:val="28"/>
          <w:lang w:eastAsia="ru-RU"/>
        </w:rPr>
        <w:t xml:space="preserve"> несвоевременное уведомление органа государственного строительного надзора о начале строительства.</w:t>
      </w:r>
    </w:p>
    <w:p w:rsidR="0063466E" w:rsidRDefault="00BD3ABB"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 xml:space="preserve">Анализ результатов проверок показывает, что основная часть нарушений градостроительного законодательства устраняется в установленные сроки. По фактам неисполнения предписаний к застройщикам применены меры административного воздействия. </w:t>
      </w:r>
      <w:r w:rsidR="0063466E">
        <w:rPr>
          <w:rFonts w:ascii="Times New Roman" w:eastAsia="Times New Roman" w:hAnsi="Times New Roman" w:cs="Times New Roman"/>
          <w:sz w:val="26"/>
          <w:szCs w:val="28"/>
          <w:lang w:eastAsia="ru-RU"/>
        </w:rPr>
        <w:t>К</w:t>
      </w:r>
      <w:r w:rsidRPr="00A30BF4">
        <w:rPr>
          <w:rFonts w:ascii="Times New Roman" w:eastAsia="Times New Roman" w:hAnsi="Times New Roman" w:cs="Times New Roman"/>
          <w:sz w:val="26"/>
          <w:szCs w:val="28"/>
          <w:lang w:eastAsia="ru-RU"/>
        </w:rPr>
        <w:t xml:space="preserve">омитетом установлен контроль за полным устранением нарушений, указанных в предписаниях. </w:t>
      </w:r>
    </w:p>
    <w:p w:rsidR="00BD3ABB" w:rsidRPr="00A30BF4" w:rsidRDefault="00BD3ABB"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A30BF4">
        <w:rPr>
          <w:rFonts w:ascii="Times New Roman" w:eastAsia="Times New Roman" w:hAnsi="Times New Roman" w:cs="Times New Roman"/>
          <w:sz w:val="26"/>
          <w:szCs w:val="28"/>
          <w:lang w:eastAsia="ru-RU"/>
        </w:rPr>
        <w:t>В целом по итогам 2019 года доля исполненных предписаний об устранении нарушений градостроительного законодательства составила 96,3%, в сравнении с 2018 годом отмечен рост по данному показателю на 1,3%.</w:t>
      </w:r>
      <w:r w:rsidRPr="00A30BF4">
        <w:rPr>
          <w:rFonts w:ascii="Times New Roman" w:eastAsia="Times New Roman" w:hAnsi="Times New Roman" w:cs="Times New Roman"/>
          <w:sz w:val="20"/>
          <w:szCs w:val="20"/>
          <w:lang w:eastAsia="ru-RU"/>
        </w:rPr>
        <w:t xml:space="preserve"> </w:t>
      </w:r>
    </w:p>
    <w:p w:rsidR="00BD3ABB" w:rsidRPr="00A30BF4" w:rsidRDefault="00BD3ABB"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 xml:space="preserve">Органы государственного строительного надзора с августа 2018 года наделены полномочиями по проверке объектов капитального строительства, не указанных в ч. 1 ст. 54 Градостроительного Кодекса Российской Федерации, на предмет наличия разрешения на строительство, соответствия параметров объектов параметрам, указанным в разрешении на строительство, и соблюдения требований правил землепользования и застройки, документации по планировке территории. </w:t>
      </w:r>
    </w:p>
    <w:p w:rsidR="00BD3ABB" w:rsidRPr="00A30BF4" w:rsidRDefault="00BD3ABB" w:rsidP="00C773E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 xml:space="preserve">В отчетном периоде </w:t>
      </w:r>
      <w:r w:rsidR="0063466E">
        <w:rPr>
          <w:rFonts w:ascii="Times New Roman" w:eastAsia="Times New Roman" w:hAnsi="Times New Roman" w:cs="Times New Roman"/>
          <w:sz w:val="26"/>
          <w:szCs w:val="28"/>
          <w:lang w:eastAsia="ru-RU"/>
        </w:rPr>
        <w:t>К</w:t>
      </w:r>
      <w:r w:rsidRPr="00A30BF4">
        <w:rPr>
          <w:rFonts w:ascii="Times New Roman" w:eastAsia="Times New Roman" w:hAnsi="Times New Roman" w:cs="Times New Roman"/>
          <w:sz w:val="26"/>
          <w:szCs w:val="28"/>
          <w:lang w:eastAsia="ru-RU"/>
        </w:rPr>
        <w:t>омитетом направлено 8 уведомлений о выявлении самовольной постройки. По пяти материалам органы местного самоуправления обратилась в суд с исковым заявлением о сносе самовольной постройки. Судами первой инстанции, после рассмотрения исков, вынесены решения о сносе двух самовольных построек.</w:t>
      </w:r>
    </w:p>
    <w:p w:rsidR="00BD3ABB" w:rsidRPr="00A30BF4" w:rsidRDefault="00BD3ABB" w:rsidP="00C773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 xml:space="preserve">Результатом государственного строительного надзора является выдача заключения о соответствии построенного объекта требованиям проектной документации. В 2019 году </w:t>
      </w:r>
      <w:r w:rsidR="009251AC">
        <w:rPr>
          <w:rFonts w:ascii="Times New Roman" w:eastAsia="Times New Roman" w:hAnsi="Times New Roman" w:cs="Times New Roman"/>
          <w:sz w:val="26"/>
          <w:szCs w:val="28"/>
          <w:lang w:eastAsia="ru-RU"/>
        </w:rPr>
        <w:t>К</w:t>
      </w:r>
      <w:r w:rsidRPr="00A30BF4">
        <w:rPr>
          <w:rFonts w:ascii="Times New Roman" w:eastAsia="Times New Roman" w:hAnsi="Times New Roman" w:cs="Times New Roman"/>
          <w:sz w:val="26"/>
          <w:szCs w:val="28"/>
          <w:lang w:eastAsia="ru-RU"/>
        </w:rPr>
        <w:t>омитетом выдано 76 заключений, в том числе по трем объектам, строительные работы на которых проведены в рамках Федеральной целевой программы «Развитие Республики Карелии на период до 2020 года»:</w:t>
      </w:r>
    </w:p>
    <w:p w:rsidR="00BD3ABB" w:rsidRPr="00A30BF4" w:rsidRDefault="00BD3ABB" w:rsidP="00C773E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 xml:space="preserve"> 1)Реконструкция стадиона муниципального казенного общеобразовательного учреждения Сортавальского муниципального района Республики Карелия Средняя общеобразовательная школа №3 расположенное по адресу Республика Карелия, г. Сортавала, Выборгское шоссе, дом 3; </w:t>
      </w:r>
    </w:p>
    <w:p w:rsidR="00BD3ABB" w:rsidRPr="00A30BF4" w:rsidRDefault="00BD3ABB" w:rsidP="00C773E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2)Строительство мостового перехода через ручей на км 37+800 автомобильной дороги Реболы - Лендеры – госграница;</w:t>
      </w:r>
    </w:p>
    <w:p w:rsidR="00BD3ABB" w:rsidRPr="0063466E" w:rsidRDefault="00BD3ABB" w:rsidP="0063466E">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6"/>
          <w:szCs w:val="28"/>
          <w:lang w:eastAsia="ru-RU"/>
        </w:rPr>
      </w:pPr>
      <w:r w:rsidRPr="00A30BF4">
        <w:rPr>
          <w:rFonts w:ascii="Times New Roman" w:eastAsia="Times New Roman" w:hAnsi="Times New Roman" w:cs="Times New Roman"/>
          <w:sz w:val="26"/>
          <w:szCs w:val="28"/>
          <w:lang w:eastAsia="ru-RU"/>
        </w:rPr>
        <w:t>3)Реконструкция легкоатлетического ядра стадиона в г. Олон</w:t>
      </w:r>
      <w:r w:rsidR="0063466E">
        <w:rPr>
          <w:rFonts w:ascii="Times New Roman" w:eastAsia="Times New Roman" w:hAnsi="Times New Roman" w:cs="Times New Roman"/>
          <w:sz w:val="26"/>
          <w:szCs w:val="28"/>
          <w:lang w:eastAsia="ru-RU"/>
        </w:rPr>
        <w:t>ец Республики Карелия (1 этап).</w:t>
      </w:r>
    </w:p>
    <w:p w:rsidR="00B42814" w:rsidRPr="00255249" w:rsidRDefault="00B42814" w:rsidP="00C773E1">
      <w:pPr>
        <w:pStyle w:val="Default"/>
        <w:ind w:firstLine="567"/>
        <w:jc w:val="both"/>
        <w:rPr>
          <w:color w:val="auto"/>
          <w:sz w:val="26"/>
          <w:szCs w:val="28"/>
        </w:rPr>
      </w:pPr>
      <w:r w:rsidRPr="00255249">
        <w:rPr>
          <w:color w:val="auto"/>
          <w:sz w:val="26"/>
          <w:szCs w:val="28"/>
        </w:rPr>
        <w:t>Предоставление государственной услуги по выдаче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предоставляется Комитетом и осуществляется через структурное подразделение Комитета – Инспекцию регионального строительного и дорожного надзора</w:t>
      </w:r>
      <w:r w:rsidR="0063466E">
        <w:rPr>
          <w:color w:val="auto"/>
          <w:sz w:val="26"/>
          <w:szCs w:val="28"/>
        </w:rPr>
        <w:t xml:space="preserve"> ( далее – Инспекция)</w:t>
      </w:r>
      <w:r w:rsidRPr="00255249">
        <w:rPr>
          <w:color w:val="auto"/>
          <w:sz w:val="26"/>
          <w:szCs w:val="28"/>
        </w:rPr>
        <w:t>. Заявителями являются физическое лицо (в том числе индивидуальный предприниматель), юридическое лицо, являющееся застройщиком или техническим заказчиком при строительстве или реконструкции объекта капитального строительства (далее – Заявитель). От имени Заявителя с заявлением о предоставлении государственной услуги может обратиться представитель заявителя, уполномоченный заявителем в порядке, установленном федеральным законодательством.</w:t>
      </w:r>
    </w:p>
    <w:p w:rsidR="00B42814" w:rsidRPr="00255249" w:rsidRDefault="00B42814" w:rsidP="00C773E1">
      <w:pPr>
        <w:pStyle w:val="Default"/>
        <w:ind w:firstLine="567"/>
        <w:jc w:val="both"/>
        <w:rPr>
          <w:color w:val="auto"/>
          <w:sz w:val="26"/>
          <w:szCs w:val="28"/>
        </w:rPr>
      </w:pPr>
      <w:r w:rsidRPr="00255249">
        <w:rPr>
          <w:color w:val="auto"/>
          <w:sz w:val="26"/>
          <w:szCs w:val="28"/>
        </w:rPr>
        <w:t xml:space="preserve">  Результатом предоставления государственной услуги является выдача заявителю одного из следующих документов:</w:t>
      </w:r>
    </w:p>
    <w:p w:rsidR="00B42814" w:rsidRPr="00255249" w:rsidRDefault="00B42814" w:rsidP="00C773E1">
      <w:pPr>
        <w:pStyle w:val="Default"/>
        <w:ind w:firstLine="567"/>
        <w:jc w:val="both"/>
        <w:rPr>
          <w:color w:val="auto"/>
          <w:sz w:val="26"/>
          <w:szCs w:val="28"/>
        </w:rPr>
      </w:pPr>
      <w:r w:rsidRPr="00255249">
        <w:rPr>
          <w:color w:val="auto"/>
          <w:sz w:val="26"/>
          <w:szCs w:val="28"/>
        </w:rPr>
        <w:t>1)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(далее - заключение о соответствии);</w:t>
      </w:r>
    </w:p>
    <w:p w:rsidR="00B42814" w:rsidRPr="00255249" w:rsidRDefault="00B42814" w:rsidP="00C773E1">
      <w:pPr>
        <w:pStyle w:val="Default"/>
        <w:ind w:firstLine="567"/>
        <w:jc w:val="both"/>
        <w:rPr>
          <w:color w:val="auto"/>
          <w:sz w:val="26"/>
          <w:szCs w:val="28"/>
        </w:rPr>
      </w:pPr>
      <w:r w:rsidRPr="00255249">
        <w:rPr>
          <w:color w:val="auto"/>
          <w:sz w:val="26"/>
          <w:szCs w:val="28"/>
        </w:rPr>
        <w:t>2) решения об отказе в выдаче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(далее - решение об отказе в выдаче заключения о соответствии).</w:t>
      </w:r>
    </w:p>
    <w:p w:rsidR="00B42814" w:rsidRPr="00255249" w:rsidRDefault="00B42814" w:rsidP="00C773E1">
      <w:pPr>
        <w:pStyle w:val="Default"/>
        <w:ind w:firstLine="567"/>
        <w:jc w:val="both"/>
        <w:rPr>
          <w:color w:val="auto"/>
          <w:sz w:val="26"/>
          <w:szCs w:val="28"/>
          <w:highlight w:val="yellow"/>
        </w:rPr>
      </w:pPr>
      <w:r w:rsidRPr="00255249">
        <w:rPr>
          <w:color w:val="auto"/>
          <w:sz w:val="26"/>
          <w:szCs w:val="28"/>
        </w:rPr>
        <w:t>Заключение о соответствии (решение об отказе в выдаче заключения о соответствии) выдаются по установленным формам.</w:t>
      </w:r>
    </w:p>
    <w:p w:rsidR="00C773E1" w:rsidRDefault="00C773E1" w:rsidP="007E17E2">
      <w:pPr>
        <w:autoSpaceDE w:val="0"/>
        <w:autoSpaceDN w:val="0"/>
        <w:adjustRightInd w:val="0"/>
        <w:spacing w:after="0" w:line="240" w:lineRule="auto"/>
        <w:ind w:firstLine="567"/>
        <w:jc w:val="both"/>
        <w:rPr>
          <w:rFonts w:ascii="Times New Roman" w:hAnsi="Times New Roman" w:cs="Times New Roman"/>
          <w:sz w:val="26"/>
          <w:szCs w:val="28"/>
        </w:rPr>
      </w:pPr>
    </w:p>
    <w:p w:rsidR="00C773E1" w:rsidRPr="00255249" w:rsidRDefault="00C773E1" w:rsidP="00C773E1">
      <w:pPr>
        <w:pStyle w:val="Default"/>
        <w:ind w:firstLine="709"/>
        <w:jc w:val="both"/>
        <w:rPr>
          <w:color w:val="auto"/>
          <w:sz w:val="26"/>
          <w:szCs w:val="28"/>
        </w:rPr>
      </w:pPr>
      <w:r w:rsidRPr="00255249">
        <w:rPr>
          <w:color w:val="auto"/>
          <w:sz w:val="26"/>
          <w:szCs w:val="28"/>
        </w:rPr>
        <w:t>Совершенствование механизмов осуществления контрольно-надзорной деятельности является одной из основных задач Комитета.</w:t>
      </w:r>
    </w:p>
    <w:p w:rsidR="00C773E1" w:rsidRPr="00255249" w:rsidRDefault="00C773E1" w:rsidP="00C773E1">
      <w:pPr>
        <w:pStyle w:val="Default"/>
        <w:ind w:firstLine="709"/>
        <w:jc w:val="both"/>
        <w:rPr>
          <w:color w:val="auto"/>
          <w:sz w:val="26"/>
          <w:szCs w:val="28"/>
        </w:rPr>
      </w:pPr>
      <w:r w:rsidRPr="00255249">
        <w:rPr>
          <w:color w:val="auto"/>
          <w:sz w:val="26"/>
          <w:szCs w:val="28"/>
        </w:rPr>
        <w:t>Комитетом в целях предупреждения нарушений юридическими лицами и индивидуальными предпринимателями обязательных требований, оценка соблюдения которых является предметом регионального государственного строительного надзора, устранения причин, факторов и условий, способствующих нарушениям обязательных требований, определен перечень мероприятий, реализация которых обеспечивает решение поставленных задач и достижение поставленных целей Программы.</w:t>
      </w:r>
    </w:p>
    <w:p w:rsidR="00C773E1" w:rsidRPr="00255249" w:rsidRDefault="00C773E1" w:rsidP="009251AC">
      <w:pPr>
        <w:pStyle w:val="Default"/>
        <w:ind w:firstLine="567"/>
        <w:jc w:val="both"/>
        <w:rPr>
          <w:color w:val="auto"/>
          <w:sz w:val="26"/>
          <w:szCs w:val="28"/>
        </w:rPr>
      </w:pPr>
      <w:r w:rsidRPr="00255249">
        <w:rPr>
          <w:color w:val="auto"/>
          <w:sz w:val="26"/>
          <w:szCs w:val="28"/>
        </w:rPr>
        <w:t>Программные мероприятия определены в соответствии с положениями статьи 8.2 Федерального закона № 294-ФЗ и включают в себя мероприятия по следующим направлениям:</w:t>
      </w:r>
    </w:p>
    <w:p w:rsidR="00C773E1" w:rsidRPr="00255249" w:rsidRDefault="00C773E1" w:rsidP="00C773E1">
      <w:pPr>
        <w:pStyle w:val="Default"/>
        <w:ind w:firstLine="709"/>
        <w:jc w:val="both"/>
        <w:rPr>
          <w:color w:val="auto"/>
          <w:sz w:val="26"/>
          <w:szCs w:val="28"/>
        </w:rPr>
      </w:pPr>
      <w:r w:rsidRPr="00255249">
        <w:rPr>
          <w:color w:val="auto"/>
          <w:sz w:val="26"/>
          <w:szCs w:val="28"/>
        </w:rPr>
        <w:t>1)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строительного надзора, а также текстов соответствующих нормативных правовых актов;</w:t>
      </w:r>
    </w:p>
    <w:p w:rsidR="00C773E1" w:rsidRPr="00255249" w:rsidRDefault="00C773E1" w:rsidP="00C773E1">
      <w:pPr>
        <w:pStyle w:val="Default"/>
        <w:ind w:firstLine="567"/>
        <w:jc w:val="both"/>
        <w:rPr>
          <w:color w:val="auto"/>
          <w:sz w:val="26"/>
          <w:szCs w:val="28"/>
        </w:rPr>
      </w:pPr>
      <w:r w:rsidRPr="00255249">
        <w:rPr>
          <w:color w:val="auto"/>
          <w:sz w:val="26"/>
          <w:szCs w:val="28"/>
        </w:rPr>
        <w:t>2) информирование юридических лиц и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совещаний и семинаров, проведение адресной консультативной помощи и разъяснительной работы в средствах массовой информации и иными способами. 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C773E1" w:rsidRPr="00255249" w:rsidRDefault="00C773E1" w:rsidP="00C773E1">
      <w:pPr>
        <w:pStyle w:val="Default"/>
        <w:ind w:firstLine="567"/>
        <w:jc w:val="both"/>
        <w:rPr>
          <w:color w:val="auto"/>
          <w:sz w:val="26"/>
          <w:szCs w:val="28"/>
        </w:rPr>
      </w:pPr>
      <w:r w:rsidRPr="00255249">
        <w:rPr>
          <w:color w:val="auto"/>
          <w:sz w:val="26"/>
          <w:szCs w:val="28"/>
        </w:rPr>
        <w:t>3) проведение публичных обсуждений правоприменительной практики;</w:t>
      </w:r>
    </w:p>
    <w:p w:rsidR="00C773E1" w:rsidRPr="00255249" w:rsidRDefault="00C773E1" w:rsidP="00C773E1">
      <w:pPr>
        <w:pStyle w:val="Default"/>
        <w:ind w:firstLine="567"/>
        <w:jc w:val="both"/>
        <w:rPr>
          <w:color w:val="auto"/>
          <w:sz w:val="26"/>
          <w:szCs w:val="28"/>
        </w:rPr>
      </w:pPr>
      <w:r w:rsidRPr="00255249">
        <w:rPr>
          <w:color w:val="auto"/>
          <w:sz w:val="26"/>
          <w:szCs w:val="28"/>
        </w:rPr>
        <w:t>4) регулярное (не реже одного раза в год) обобщение практики осуществления контрольной (надзорной) деятельности Комитета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C773E1" w:rsidRPr="00255249" w:rsidRDefault="00C773E1" w:rsidP="00C773E1">
      <w:pPr>
        <w:pStyle w:val="Default"/>
        <w:ind w:firstLine="567"/>
        <w:jc w:val="both"/>
        <w:rPr>
          <w:color w:val="auto"/>
          <w:sz w:val="26"/>
          <w:szCs w:val="28"/>
        </w:rPr>
      </w:pPr>
      <w:r w:rsidRPr="00255249">
        <w:rPr>
          <w:color w:val="auto"/>
          <w:sz w:val="26"/>
          <w:szCs w:val="28"/>
        </w:rPr>
        <w:t>5) выдача предостережений о недопустимости нарушения обязательных требований.</w:t>
      </w:r>
    </w:p>
    <w:p w:rsidR="00C773E1" w:rsidRPr="00255249" w:rsidRDefault="00C773E1" w:rsidP="00C773E1">
      <w:pPr>
        <w:pStyle w:val="Default"/>
        <w:jc w:val="both"/>
        <w:rPr>
          <w:color w:val="auto"/>
          <w:sz w:val="26"/>
          <w:szCs w:val="28"/>
          <w:highlight w:val="yellow"/>
        </w:rPr>
      </w:pPr>
      <w:r>
        <w:rPr>
          <w:color w:val="auto"/>
          <w:sz w:val="26"/>
          <w:szCs w:val="28"/>
        </w:rPr>
        <w:t xml:space="preserve">    </w:t>
      </w:r>
      <w:r w:rsidR="0063466E">
        <w:rPr>
          <w:color w:val="auto"/>
          <w:sz w:val="26"/>
          <w:szCs w:val="28"/>
        </w:rPr>
        <w:t xml:space="preserve">  </w:t>
      </w:r>
      <w:r>
        <w:rPr>
          <w:color w:val="auto"/>
          <w:sz w:val="26"/>
          <w:szCs w:val="28"/>
        </w:rPr>
        <w:t xml:space="preserve">  </w:t>
      </w:r>
      <w:r w:rsidRPr="00255249">
        <w:rPr>
          <w:color w:val="auto"/>
          <w:sz w:val="26"/>
          <w:szCs w:val="28"/>
        </w:rPr>
        <w:t>Основная задача, которая должна быть решена при реализации Программы – повышение уровня правовой грамотности подконтрольных субъектов.</w:t>
      </w:r>
    </w:p>
    <w:p w:rsidR="00C773E1" w:rsidRDefault="00C773E1" w:rsidP="007E17E2">
      <w:pPr>
        <w:pStyle w:val="Default"/>
        <w:ind w:firstLine="567"/>
        <w:jc w:val="both"/>
        <w:rPr>
          <w:color w:val="auto"/>
          <w:sz w:val="26"/>
          <w:szCs w:val="28"/>
        </w:rPr>
      </w:pPr>
      <w:r w:rsidRPr="00C773E1">
        <w:rPr>
          <w:color w:val="auto"/>
          <w:sz w:val="26"/>
          <w:szCs w:val="28"/>
        </w:rPr>
        <w:t>Программа профилактики нарушений обязательных требований в области регионального государственного строительного надзора на 2019 год, утвержденная приказом 06 февраля 2019 года № 12-од выполнена в полном объеме.</w:t>
      </w:r>
    </w:p>
    <w:p w:rsidR="00241C43" w:rsidRPr="00255249" w:rsidRDefault="008A798D" w:rsidP="00241C43">
      <w:pPr>
        <w:pStyle w:val="Default"/>
        <w:jc w:val="both"/>
        <w:rPr>
          <w:color w:val="auto"/>
          <w:sz w:val="26"/>
          <w:szCs w:val="28"/>
        </w:rPr>
      </w:pPr>
      <w:r w:rsidRPr="00255249">
        <w:rPr>
          <w:color w:val="auto"/>
          <w:sz w:val="26"/>
          <w:szCs w:val="28"/>
        </w:rPr>
        <w:t xml:space="preserve">     </w:t>
      </w:r>
    </w:p>
    <w:p w:rsidR="0063466E" w:rsidRDefault="00C05AE6" w:rsidP="0063466E">
      <w:pPr>
        <w:pStyle w:val="Default"/>
        <w:jc w:val="center"/>
        <w:rPr>
          <w:b/>
          <w:sz w:val="26"/>
          <w:szCs w:val="28"/>
        </w:rPr>
      </w:pPr>
      <w:r w:rsidRPr="00255249">
        <w:rPr>
          <w:b/>
          <w:sz w:val="26"/>
          <w:szCs w:val="28"/>
        </w:rPr>
        <w:t xml:space="preserve">Раздел 2. Цели </w:t>
      </w:r>
      <w:r w:rsidR="0063466E" w:rsidRPr="00255249">
        <w:rPr>
          <w:b/>
          <w:sz w:val="26"/>
          <w:szCs w:val="28"/>
        </w:rPr>
        <w:t>и задачи</w:t>
      </w:r>
      <w:r w:rsidRPr="00255249">
        <w:rPr>
          <w:b/>
          <w:sz w:val="26"/>
          <w:szCs w:val="28"/>
        </w:rPr>
        <w:t xml:space="preserve"> профилактической работы</w:t>
      </w:r>
    </w:p>
    <w:p w:rsidR="0063466E" w:rsidRDefault="00C05AE6" w:rsidP="0063466E">
      <w:pPr>
        <w:pStyle w:val="Default"/>
        <w:jc w:val="center"/>
        <w:rPr>
          <w:b/>
          <w:sz w:val="26"/>
          <w:szCs w:val="28"/>
        </w:rPr>
      </w:pPr>
      <w:r w:rsidRPr="00255249">
        <w:rPr>
          <w:b/>
          <w:sz w:val="26"/>
          <w:szCs w:val="28"/>
        </w:rPr>
        <w:t xml:space="preserve"> в рамках осуществления регионального государственного </w:t>
      </w:r>
    </w:p>
    <w:p w:rsidR="00C05AE6" w:rsidRPr="00255249" w:rsidRDefault="00C05AE6" w:rsidP="0063466E">
      <w:pPr>
        <w:pStyle w:val="Default"/>
        <w:jc w:val="center"/>
        <w:rPr>
          <w:sz w:val="26"/>
          <w:szCs w:val="28"/>
        </w:rPr>
      </w:pPr>
      <w:r w:rsidRPr="00255249">
        <w:rPr>
          <w:b/>
          <w:sz w:val="26"/>
          <w:szCs w:val="28"/>
        </w:rPr>
        <w:t>строительного надзора</w:t>
      </w:r>
    </w:p>
    <w:p w:rsidR="00C05AE6" w:rsidRPr="00255249" w:rsidRDefault="00C05AE6" w:rsidP="0063466E">
      <w:pPr>
        <w:pStyle w:val="Default"/>
        <w:jc w:val="center"/>
        <w:rPr>
          <w:sz w:val="26"/>
          <w:szCs w:val="28"/>
        </w:rPr>
      </w:pPr>
    </w:p>
    <w:p w:rsidR="00241C43" w:rsidRPr="00255249" w:rsidRDefault="00241C43" w:rsidP="00241C43">
      <w:pPr>
        <w:pStyle w:val="Default"/>
        <w:ind w:firstLine="567"/>
        <w:jc w:val="both"/>
        <w:rPr>
          <w:sz w:val="26"/>
          <w:szCs w:val="28"/>
        </w:rPr>
      </w:pPr>
      <w:r w:rsidRPr="00255249">
        <w:rPr>
          <w:sz w:val="26"/>
          <w:szCs w:val="28"/>
        </w:rPr>
        <w:t>Цели Программы определяются приоритетами государственной политики, обозначенными в Целевой модели осуществления контрольно-надзорной деятельности в субъектах Российской Федерации на период до 2021 года, утвержденной распоряжением Правительства Российской Федерации от 31 января 2017 года № 147-р.</w:t>
      </w:r>
    </w:p>
    <w:p w:rsidR="0063466E" w:rsidRDefault="0063466E" w:rsidP="00241C43">
      <w:pPr>
        <w:pStyle w:val="Default"/>
        <w:jc w:val="both"/>
        <w:rPr>
          <w:sz w:val="26"/>
          <w:szCs w:val="28"/>
          <w:u w:val="single"/>
        </w:rPr>
      </w:pPr>
    </w:p>
    <w:p w:rsidR="00241C43" w:rsidRPr="00255249" w:rsidRDefault="00241C43" w:rsidP="00241C43">
      <w:pPr>
        <w:pStyle w:val="Default"/>
        <w:jc w:val="both"/>
        <w:rPr>
          <w:sz w:val="26"/>
          <w:szCs w:val="28"/>
        </w:rPr>
      </w:pPr>
      <w:r w:rsidRPr="00255249">
        <w:rPr>
          <w:sz w:val="26"/>
          <w:szCs w:val="28"/>
          <w:u w:val="single"/>
        </w:rPr>
        <w:t>Целями профилактической работы являются</w:t>
      </w:r>
      <w:r w:rsidRPr="00255249">
        <w:rPr>
          <w:sz w:val="26"/>
          <w:szCs w:val="28"/>
        </w:rPr>
        <w:t>:</w:t>
      </w:r>
    </w:p>
    <w:p w:rsidR="00241C43" w:rsidRPr="00255249" w:rsidRDefault="0063466E" w:rsidP="0063466E">
      <w:pPr>
        <w:pStyle w:val="Default"/>
        <w:numPr>
          <w:ilvl w:val="0"/>
          <w:numId w:val="8"/>
        </w:numPr>
        <w:ind w:left="0" w:firstLine="414"/>
        <w:jc w:val="both"/>
        <w:rPr>
          <w:sz w:val="26"/>
          <w:szCs w:val="28"/>
        </w:rPr>
      </w:pPr>
      <w:r>
        <w:rPr>
          <w:sz w:val="26"/>
          <w:szCs w:val="28"/>
        </w:rPr>
        <w:t>П</w:t>
      </w:r>
      <w:r w:rsidR="00241C43" w:rsidRPr="00255249">
        <w:rPr>
          <w:sz w:val="26"/>
          <w:szCs w:val="28"/>
        </w:rPr>
        <w:t>редупреждение нарушений обязательных требований (снижение числа нарушений обязательных требований) подконтрольными субъектами при строительстве, реконструкции объектов капитального строительства, в том числе порядка строительства, реконструкции объектов капитального строительства.</w:t>
      </w:r>
    </w:p>
    <w:p w:rsidR="00241C43" w:rsidRPr="00255249" w:rsidRDefault="0063466E" w:rsidP="0063466E">
      <w:pPr>
        <w:pStyle w:val="Default"/>
        <w:numPr>
          <w:ilvl w:val="0"/>
          <w:numId w:val="8"/>
        </w:numPr>
        <w:ind w:left="0" w:firstLine="414"/>
        <w:jc w:val="both"/>
        <w:rPr>
          <w:sz w:val="26"/>
          <w:szCs w:val="28"/>
        </w:rPr>
      </w:pPr>
      <w:r>
        <w:rPr>
          <w:sz w:val="26"/>
          <w:szCs w:val="28"/>
        </w:rPr>
        <w:t>П</w:t>
      </w:r>
      <w:r w:rsidR="00241C43" w:rsidRPr="00255249">
        <w:rPr>
          <w:sz w:val="26"/>
          <w:szCs w:val="28"/>
        </w:rPr>
        <w:t>редотвращение рисков причинения вреда охраняемым законом ценностям в подконтрольной сфере общественных отношений (снижение количества административного воздействия на подконтрольные субъекты).</w:t>
      </w:r>
    </w:p>
    <w:p w:rsidR="0063466E" w:rsidRPr="0063466E" w:rsidRDefault="0063466E" w:rsidP="0063466E">
      <w:pPr>
        <w:pStyle w:val="Default"/>
        <w:numPr>
          <w:ilvl w:val="0"/>
          <w:numId w:val="8"/>
        </w:numPr>
        <w:ind w:left="0" w:firstLine="414"/>
        <w:jc w:val="both"/>
        <w:rPr>
          <w:sz w:val="26"/>
          <w:szCs w:val="28"/>
          <w:u w:val="single"/>
        </w:rPr>
      </w:pPr>
      <w:r>
        <w:rPr>
          <w:sz w:val="26"/>
          <w:szCs w:val="28"/>
        </w:rPr>
        <w:t>О</w:t>
      </w:r>
      <w:r w:rsidRPr="0063466E">
        <w:rPr>
          <w:sz w:val="26"/>
          <w:szCs w:val="28"/>
        </w:rPr>
        <w:t>беспечение соответствия построенного, реконструированного объекта капитального строительства требованиям проектной документации, получившей положительное заключение экспертизы, в рамках осуществления регионального государственного строительного надзора</w:t>
      </w:r>
      <w:r>
        <w:rPr>
          <w:sz w:val="26"/>
          <w:szCs w:val="28"/>
          <w:u w:val="single"/>
        </w:rPr>
        <w:t>.</w:t>
      </w:r>
    </w:p>
    <w:p w:rsidR="0063466E" w:rsidRDefault="0063466E" w:rsidP="00091494">
      <w:pPr>
        <w:pStyle w:val="Default"/>
        <w:ind w:firstLine="426"/>
        <w:jc w:val="both"/>
        <w:rPr>
          <w:sz w:val="26"/>
          <w:szCs w:val="28"/>
          <w:u w:val="single"/>
        </w:rPr>
      </w:pPr>
    </w:p>
    <w:p w:rsidR="00241C43" w:rsidRPr="00255249" w:rsidRDefault="00241C43" w:rsidP="00091494">
      <w:pPr>
        <w:pStyle w:val="Default"/>
        <w:ind w:firstLine="426"/>
        <w:jc w:val="both"/>
        <w:rPr>
          <w:sz w:val="26"/>
          <w:szCs w:val="28"/>
        </w:rPr>
      </w:pPr>
      <w:r w:rsidRPr="00255249">
        <w:rPr>
          <w:sz w:val="26"/>
          <w:szCs w:val="28"/>
          <w:u w:val="single"/>
        </w:rPr>
        <w:t>Задачи профилактической работы</w:t>
      </w:r>
      <w:r w:rsidRPr="00255249">
        <w:rPr>
          <w:sz w:val="26"/>
          <w:szCs w:val="28"/>
        </w:rPr>
        <w:t xml:space="preserve"> определяются ее целями и заключаются в следующем:</w:t>
      </w:r>
    </w:p>
    <w:p w:rsidR="00325AB4" w:rsidRDefault="00325AB4" w:rsidP="0063466E">
      <w:pPr>
        <w:pStyle w:val="Default"/>
        <w:numPr>
          <w:ilvl w:val="0"/>
          <w:numId w:val="9"/>
        </w:numPr>
        <w:jc w:val="both"/>
        <w:rPr>
          <w:sz w:val="26"/>
          <w:szCs w:val="28"/>
        </w:rPr>
      </w:pPr>
      <w:r>
        <w:rPr>
          <w:sz w:val="26"/>
          <w:szCs w:val="28"/>
        </w:rPr>
        <w:t>В</w:t>
      </w:r>
      <w:r w:rsidRPr="00255249">
        <w:rPr>
          <w:sz w:val="26"/>
          <w:szCs w:val="28"/>
        </w:rPr>
        <w:t>ыявление причин, факторов и условий, способствующих возникновению нарушений обязательных требований;</w:t>
      </w:r>
    </w:p>
    <w:p w:rsidR="00241C43" w:rsidRPr="00255249" w:rsidRDefault="00325AB4" w:rsidP="0063466E">
      <w:pPr>
        <w:pStyle w:val="Default"/>
        <w:numPr>
          <w:ilvl w:val="0"/>
          <w:numId w:val="9"/>
        </w:numPr>
        <w:jc w:val="both"/>
        <w:rPr>
          <w:sz w:val="26"/>
          <w:szCs w:val="28"/>
        </w:rPr>
      </w:pPr>
      <w:r>
        <w:rPr>
          <w:sz w:val="26"/>
          <w:szCs w:val="28"/>
        </w:rPr>
        <w:t>У</w:t>
      </w:r>
      <w:r w:rsidR="00241C43" w:rsidRPr="00255249">
        <w:rPr>
          <w:sz w:val="26"/>
          <w:szCs w:val="28"/>
        </w:rPr>
        <w:t xml:space="preserve">крепление системы профилактики нарушений обязательных требований, установленных законодательством, при строительстве, реконструкции объектов, осуществляемых подконтрольными субъектами, а также в области обеспечения безопасности объектов, путем активизации профилактической </w:t>
      </w:r>
      <w:r w:rsidR="00133FAB" w:rsidRPr="00255249">
        <w:rPr>
          <w:sz w:val="26"/>
          <w:szCs w:val="28"/>
        </w:rPr>
        <w:t>деятельности Комитета</w:t>
      </w:r>
      <w:r w:rsidR="00241C43" w:rsidRPr="00255249">
        <w:rPr>
          <w:sz w:val="26"/>
          <w:szCs w:val="28"/>
        </w:rPr>
        <w:t>;</w:t>
      </w:r>
    </w:p>
    <w:p w:rsidR="00133FAB" w:rsidRPr="00325AB4" w:rsidRDefault="00325AB4" w:rsidP="000A179D">
      <w:pPr>
        <w:pStyle w:val="Default"/>
        <w:numPr>
          <w:ilvl w:val="0"/>
          <w:numId w:val="9"/>
        </w:numPr>
        <w:jc w:val="both"/>
        <w:rPr>
          <w:sz w:val="26"/>
          <w:szCs w:val="28"/>
        </w:rPr>
      </w:pPr>
      <w:r>
        <w:rPr>
          <w:sz w:val="26"/>
          <w:szCs w:val="28"/>
        </w:rPr>
        <w:t>П</w:t>
      </w:r>
      <w:r w:rsidR="00133FAB" w:rsidRPr="00325AB4">
        <w:rPr>
          <w:sz w:val="26"/>
          <w:szCs w:val="28"/>
        </w:rPr>
        <w:t>овышение уровня ответственности подконтрольных субъектов по соблюдению требований законодательства, регулирующих правоотношения в области строительства, реконструкции ОКС;</w:t>
      </w:r>
    </w:p>
    <w:p w:rsidR="00133FAB" w:rsidRPr="00255249" w:rsidRDefault="00325AB4" w:rsidP="0063466E">
      <w:pPr>
        <w:pStyle w:val="Default"/>
        <w:numPr>
          <w:ilvl w:val="0"/>
          <w:numId w:val="9"/>
        </w:numPr>
        <w:jc w:val="both"/>
        <w:rPr>
          <w:sz w:val="26"/>
          <w:szCs w:val="28"/>
        </w:rPr>
      </w:pPr>
      <w:r>
        <w:rPr>
          <w:sz w:val="26"/>
          <w:szCs w:val="28"/>
        </w:rPr>
        <w:t>П</w:t>
      </w:r>
      <w:r w:rsidR="00133FAB" w:rsidRPr="00255249">
        <w:rPr>
          <w:sz w:val="26"/>
          <w:szCs w:val="28"/>
        </w:rPr>
        <w:t>овышение информированности подконтрольных субъектов о требованиях законодательства в области строительства и регионального государственного строительного надзора;</w:t>
      </w:r>
    </w:p>
    <w:p w:rsidR="00241C43" w:rsidRPr="00255249" w:rsidRDefault="00241C43" w:rsidP="00091494">
      <w:pPr>
        <w:pStyle w:val="Default"/>
        <w:ind w:firstLine="426"/>
        <w:jc w:val="both"/>
        <w:rPr>
          <w:sz w:val="26"/>
          <w:szCs w:val="28"/>
        </w:rPr>
      </w:pPr>
      <w:r w:rsidRPr="00255249">
        <w:rPr>
          <w:sz w:val="26"/>
          <w:szCs w:val="28"/>
        </w:rPr>
        <w:t xml:space="preserve">Достижение данных целей предполагается путем достижения задач, отражающих установленные полномочия </w:t>
      </w:r>
      <w:r w:rsidR="00091494" w:rsidRPr="00255249">
        <w:rPr>
          <w:sz w:val="26"/>
          <w:szCs w:val="28"/>
        </w:rPr>
        <w:t>Комитета</w:t>
      </w:r>
      <w:r w:rsidRPr="00255249">
        <w:rPr>
          <w:sz w:val="26"/>
          <w:szCs w:val="28"/>
        </w:rPr>
        <w:t xml:space="preserve"> в сфере регионального государственного строительного надзора.</w:t>
      </w:r>
    </w:p>
    <w:p w:rsidR="0063466E" w:rsidRDefault="0063466E" w:rsidP="00241C43">
      <w:pPr>
        <w:pStyle w:val="Default"/>
        <w:jc w:val="both"/>
        <w:rPr>
          <w:sz w:val="26"/>
          <w:szCs w:val="28"/>
          <w:u w:val="single"/>
        </w:rPr>
      </w:pPr>
    </w:p>
    <w:p w:rsidR="00241C43" w:rsidRPr="00255249" w:rsidRDefault="00241C43" w:rsidP="00241C43">
      <w:pPr>
        <w:pStyle w:val="Default"/>
        <w:jc w:val="both"/>
        <w:rPr>
          <w:sz w:val="26"/>
          <w:szCs w:val="28"/>
        </w:rPr>
      </w:pPr>
      <w:r w:rsidRPr="00255249">
        <w:rPr>
          <w:sz w:val="26"/>
          <w:szCs w:val="28"/>
          <w:u w:val="single"/>
        </w:rPr>
        <w:t>Программа состоит их двух этапов</w:t>
      </w:r>
      <w:r w:rsidRPr="00255249">
        <w:rPr>
          <w:sz w:val="26"/>
          <w:szCs w:val="28"/>
        </w:rPr>
        <w:t>:</w:t>
      </w:r>
    </w:p>
    <w:p w:rsidR="00241C43" w:rsidRPr="00255249" w:rsidRDefault="00241C43" w:rsidP="00091494">
      <w:pPr>
        <w:pStyle w:val="Default"/>
        <w:ind w:firstLine="426"/>
        <w:jc w:val="both"/>
        <w:rPr>
          <w:sz w:val="26"/>
          <w:szCs w:val="28"/>
        </w:rPr>
      </w:pPr>
      <w:r w:rsidRPr="00255249">
        <w:rPr>
          <w:sz w:val="26"/>
          <w:szCs w:val="28"/>
        </w:rPr>
        <w:t>- краткосрочный период – 20</w:t>
      </w:r>
      <w:r w:rsidR="00091494" w:rsidRPr="00255249">
        <w:rPr>
          <w:sz w:val="26"/>
          <w:szCs w:val="28"/>
        </w:rPr>
        <w:t>20</w:t>
      </w:r>
      <w:r w:rsidRPr="00255249">
        <w:rPr>
          <w:sz w:val="26"/>
          <w:szCs w:val="28"/>
        </w:rPr>
        <w:t xml:space="preserve"> год;</w:t>
      </w:r>
    </w:p>
    <w:p w:rsidR="00241C43" w:rsidRPr="00255249" w:rsidRDefault="00241C43" w:rsidP="00091494">
      <w:pPr>
        <w:pStyle w:val="Default"/>
        <w:ind w:firstLine="426"/>
        <w:jc w:val="both"/>
        <w:rPr>
          <w:sz w:val="26"/>
          <w:szCs w:val="28"/>
        </w:rPr>
      </w:pPr>
      <w:r w:rsidRPr="00255249">
        <w:rPr>
          <w:sz w:val="26"/>
          <w:szCs w:val="28"/>
        </w:rPr>
        <w:t>- долгосрочный период – последующие два года – 202</w:t>
      </w:r>
      <w:r w:rsidR="00091494" w:rsidRPr="00255249">
        <w:rPr>
          <w:sz w:val="26"/>
          <w:szCs w:val="28"/>
        </w:rPr>
        <w:t>1-2022</w:t>
      </w:r>
      <w:r w:rsidRPr="00255249">
        <w:rPr>
          <w:sz w:val="26"/>
          <w:szCs w:val="28"/>
        </w:rPr>
        <w:t xml:space="preserve"> годы.</w:t>
      </w:r>
    </w:p>
    <w:p w:rsidR="00325AB4" w:rsidRDefault="00325AB4" w:rsidP="00241C43">
      <w:pPr>
        <w:pStyle w:val="Default"/>
        <w:jc w:val="both"/>
        <w:rPr>
          <w:sz w:val="26"/>
          <w:szCs w:val="28"/>
        </w:rPr>
      </w:pPr>
    </w:p>
    <w:p w:rsidR="00C36738" w:rsidRPr="00964D85" w:rsidRDefault="00C36738" w:rsidP="00C36738">
      <w:pPr>
        <w:widowControl w:val="0"/>
        <w:spacing w:after="0" w:line="240" w:lineRule="auto"/>
        <w:jc w:val="both"/>
        <w:rPr>
          <w:rFonts w:ascii="Times New Roman" w:eastAsia="Times New Roman" w:hAnsi="Times New Roman" w:cs="Times New Roman"/>
          <w:color w:val="000000"/>
          <w:sz w:val="26"/>
          <w:szCs w:val="28"/>
          <w:lang w:eastAsia="ru-RU"/>
        </w:rPr>
      </w:pPr>
      <w:r>
        <w:rPr>
          <w:rFonts w:ascii="Times New Roman" w:eastAsia="Times New Roman" w:hAnsi="Times New Roman" w:cs="Times New Roman"/>
          <w:color w:val="000000"/>
          <w:spacing w:val="2"/>
          <w:sz w:val="26"/>
          <w:szCs w:val="28"/>
          <w:lang w:eastAsia="ru-RU"/>
        </w:rPr>
        <w:t xml:space="preserve">       </w:t>
      </w:r>
      <w:r w:rsidRPr="00964D85">
        <w:rPr>
          <w:rFonts w:ascii="Times New Roman" w:eastAsia="Times New Roman" w:hAnsi="Times New Roman" w:cs="Times New Roman"/>
          <w:color w:val="000000"/>
          <w:spacing w:val="2"/>
          <w:sz w:val="26"/>
          <w:szCs w:val="28"/>
          <w:lang w:eastAsia="ru-RU"/>
        </w:rPr>
        <w:t xml:space="preserve">В результате реализации </w:t>
      </w:r>
      <w:r>
        <w:rPr>
          <w:rFonts w:ascii="Times New Roman" w:eastAsia="Times New Roman" w:hAnsi="Times New Roman" w:cs="Times New Roman"/>
          <w:color w:val="000000"/>
          <w:spacing w:val="2"/>
          <w:sz w:val="26"/>
          <w:szCs w:val="28"/>
          <w:lang w:eastAsia="ru-RU"/>
        </w:rPr>
        <w:t>П</w:t>
      </w:r>
      <w:r w:rsidRPr="00964D85">
        <w:rPr>
          <w:rFonts w:ascii="Times New Roman" w:eastAsia="Times New Roman" w:hAnsi="Times New Roman" w:cs="Times New Roman"/>
          <w:color w:val="000000"/>
          <w:spacing w:val="2"/>
          <w:sz w:val="26"/>
          <w:szCs w:val="28"/>
          <w:lang w:eastAsia="ru-RU"/>
        </w:rPr>
        <w:t xml:space="preserve">рограммы ожидается повышение уровня информированности подконтрольных субъектов по вопросам соблюдения обязательных требований, повышение правовой грамотности подконтрольных субъектов, формирование ответственного отношения при </w:t>
      </w:r>
      <w:r w:rsidRPr="00964D85">
        <w:rPr>
          <w:rFonts w:ascii="Times New Roman" w:eastAsia="Times New Roman" w:hAnsi="Times New Roman" w:cs="Times New Roman"/>
          <w:color w:val="000000"/>
          <w:sz w:val="26"/>
          <w:szCs w:val="28"/>
          <w:lang w:eastAsia="ru-RU"/>
        </w:rPr>
        <w:t xml:space="preserve">осуществлении </w:t>
      </w:r>
      <w:r>
        <w:rPr>
          <w:rFonts w:ascii="Times New Roman" w:eastAsia="Times New Roman" w:hAnsi="Times New Roman" w:cs="Times New Roman"/>
          <w:color w:val="000000"/>
          <w:sz w:val="26"/>
          <w:szCs w:val="28"/>
          <w:lang w:eastAsia="ru-RU"/>
        </w:rPr>
        <w:t>строительной деятельности</w:t>
      </w:r>
      <w:r w:rsidRPr="00964D85">
        <w:rPr>
          <w:rFonts w:ascii="Times New Roman" w:eastAsia="Times New Roman" w:hAnsi="Times New Roman" w:cs="Times New Roman"/>
          <w:color w:val="000000"/>
          <w:spacing w:val="2"/>
          <w:sz w:val="26"/>
          <w:szCs w:val="28"/>
          <w:lang w:eastAsia="ru-RU"/>
        </w:rPr>
        <w:t>, что в результате должно привести к снижению количества нарушений обязательных требований и минимизации угрозы причинения вреда охраняемым законом ценностям</w:t>
      </w:r>
      <w:r>
        <w:rPr>
          <w:rFonts w:ascii="Times New Roman" w:eastAsia="Times New Roman" w:hAnsi="Times New Roman" w:cs="Times New Roman"/>
          <w:color w:val="000000"/>
          <w:spacing w:val="2"/>
          <w:sz w:val="26"/>
          <w:szCs w:val="28"/>
          <w:lang w:eastAsia="ru-RU"/>
        </w:rPr>
        <w:t>.</w:t>
      </w:r>
    </w:p>
    <w:p w:rsidR="00C36738" w:rsidRDefault="00C36738" w:rsidP="00241C43">
      <w:pPr>
        <w:pStyle w:val="Default"/>
        <w:jc w:val="both"/>
        <w:rPr>
          <w:sz w:val="26"/>
          <w:szCs w:val="28"/>
        </w:rPr>
      </w:pPr>
    </w:p>
    <w:p w:rsidR="00C05AE6" w:rsidRPr="00255249" w:rsidRDefault="00C05AE6" w:rsidP="00325AB4">
      <w:pPr>
        <w:pStyle w:val="Default"/>
        <w:jc w:val="center"/>
        <w:rPr>
          <w:b/>
          <w:sz w:val="26"/>
          <w:szCs w:val="28"/>
        </w:rPr>
      </w:pPr>
      <w:r w:rsidRPr="00255249">
        <w:rPr>
          <w:b/>
          <w:sz w:val="26"/>
          <w:szCs w:val="28"/>
        </w:rPr>
        <w:t>Ра</w:t>
      </w:r>
      <w:r w:rsidR="00734B96" w:rsidRPr="00255249">
        <w:rPr>
          <w:b/>
          <w:sz w:val="26"/>
          <w:szCs w:val="28"/>
        </w:rPr>
        <w:t>здел 3. Программные мероприятия</w:t>
      </w:r>
    </w:p>
    <w:p w:rsidR="00290C58" w:rsidRPr="00255249" w:rsidRDefault="00290C58" w:rsidP="00734B96">
      <w:pPr>
        <w:autoSpaceDE w:val="0"/>
        <w:autoSpaceDN w:val="0"/>
        <w:adjustRightInd w:val="0"/>
        <w:spacing w:after="0" w:line="240" w:lineRule="auto"/>
        <w:ind w:firstLine="567"/>
        <w:jc w:val="both"/>
        <w:rPr>
          <w:rFonts w:ascii="Times New Roman" w:hAnsi="Times New Roman" w:cs="Times New Roman"/>
          <w:color w:val="000000"/>
          <w:sz w:val="26"/>
          <w:szCs w:val="28"/>
        </w:rPr>
      </w:pPr>
      <w:r w:rsidRPr="00255249">
        <w:rPr>
          <w:rFonts w:ascii="Times New Roman" w:hAnsi="Times New Roman" w:cs="Times New Roman"/>
          <w:color w:val="000000"/>
          <w:sz w:val="26"/>
          <w:szCs w:val="28"/>
        </w:rPr>
        <w:t xml:space="preserve">Программой предусмотрена реализация комплекса мероприятий, направленных на просвещение подконтрольных субъектов и иных заинтересованных лиц по вопросам содержания и порядка применения обязательных требований и стимулирование добросовестного и правомерного поведения подконтрольных субъектов, включающего в себя: </w:t>
      </w:r>
    </w:p>
    <w:p w:rsidR="00290C58" w:rsidRPr="00255249" w:rsidRDefault="00290C58" w:rsidP="00734B96">
      <w:pPr>
        <w:autoSpaceDE w:val="0"/>
        <w:autoSpaceDN w:val="0"/>
        <w:adjustRightInd w:val="0"/>
        <w:spacing w:after="0" w:line="240" w:lineRule="auto"/>
        <w:ind w:firstLine="567"/>
        <w:jc w:val="both"/>
        <w:rPr>
          <w:rFonts w:ascii="Times New Roman" w:hAnsi="Times New Roman" w:cs="Times New Roman"/>
          <w:color w:val="000000"/>
          <w:sz w:val="26"/>
          <w:szCs w:val="28"/>
        </w:rPr>
      </w:pPr>
      <w:r w:rsidRPr="00255249">
        <w:rPr>
          <w:rFonts w:ascii="Times New Roman" w:hAnsi="Times New Roman" w:cs="Times New Roman"/>
          <w:color w:val="000000"/>
          <w:sz w:val="26"/>
          <w:szCs w:val="28"/>
        </w:rPr>
        <w:t>1) информационную и просветительску</w:t>
      </w:r>
      <w:r w:rsidR="00734B96" w:rsidRPr="00255249">
        <w:rPr>
          <w:rFonts w:ascii="Times New Roman" w:hAnsi="Times New Roman" w:cs="Times New Roman"/>
          <w:color w:val="000000"/>
          <w:sz w:val="26"/>
          <w:szCs w:val="28"/>
        </w:rPr>
        <w:t xml:space="preserve">ю деятельность, направленную </w:t>
      </w:r>
      <w:r w:rsidRPr="00255249">
        <w:rPr>
          <w:rFonts w:ascii="Times New Roman" w:hAnsi="Times New Roman" w:cs="Times New Roman"/>
          <w:color w:val="000000"/>
          <w:sz w:val="26"/>
          <w:szCs w:val="28"/>
        </w:rPr>
        <w:t xml:space="preserve">на формирование единого понимания обязательных требований при строительстве, реконструкции объектов у подконтрольных субъектов и формирование позитивного отношения к их исполнению; </w:t>
      </w:r>
    </w:p>
    <w:p w:rsidR="00290C58" w:rsidRPr="00255249" w:rsidRDefault="00290C58" w:rsidP="00734B96">
      <w:pPr>
        <w:autoSpaceDE w:val="0"/>
        <w:autoSpaceDN w:val="0"/>
        <w:adjustRightInd w:val="0"/>
        <w:spacing w:after="0" w:line="240" w:lineRule="auto"/>
        <w:ind w:firstLine="567"/>
        <w:jc w:val="both"/>
        <w:rPr>
          <w:rFonts w:ascii="Times New Roman" w:hAnsi="Times New Roman" w:cs="Times New Roman"/>
          <w:color w:val="000000"/>
          <w:sz w:val="26"/>
          <w:szCs w:val="28"/>
        </w:rPr>
      </w:pPr>
      <w:r w:rsidRPr="00255249">
        <w:rPr>
          <w:rFonts w:ascii="Times New Roman" w:hAnsi="Times New Roman" w:cs="Times New Roman"/>
          <w:color w:val="000000"/>
          <w:sz w:val="26"/>
          <w:szCs w:val="28"/>
        </w:rPr>
        <w:t xml:space="preserve">2) разъяснение подконтрольным субъектам обязательных требований; </w:t>
      </w:r>
    </w:p>
    <w:p w:rsidR="00290C58" w:rsidRPr="00255249" w:rsidRDefault="00290C58" w:rsidP="00734B96">
      <w:pPr>
        <w:autoSpaceDE w:val="0"/>
        <w:autoSpaceDN w:val="0"/>
        <w:adjustRightInd w:val="0"/>
        <w:spacing w:after="0" w:line="240" w:lineRule="auto"/>
        <w:ind w:firstLine="567"/>
        <w:jc w:val="both"/>
        <w:rPr>
          <w:rFonts w:ascii="Times New Roman" w:hAnsi="Times New Roman" w:cs="Times New Roman"/>
          <w:color w:val="000000"/>
          <w:sz w:val="26"/>
          <w:szCs w:val="28"/>
        </w:rPr>
      </w:pPr>
      <w:r w:rsidRPr="00255249">
        <w:rPr>
          <w:rFonts w:ascii="Times New Roman" w:hAnsi="Times New Roman" w:cs="Times New Roman"/>
          <w:color w:val="000000"/>
          <w:sz w:val="26"/>
          <w:szCs w:val="28"/>
        </w:rPr>
        <w:t>3) обобщение практики осуществления регионального государственного строитель</w:t>
      </w:r>
      <w:r w:rsidR="00C36738">
        <w:rPr>
          <w:rFonts w:ascii="Times New Roman" w:hAnsi="Times New Roman" w:cs="Times New Roman"/>
          <w:color w:val="000000"/>
          <w:sz w:val="26"/>
          <w:szCs w:val="28"/>
        </w:rPr>
        <w:t>ного надзора</w:t>
      </w:r>
      <w:r w:rsidRPr="00255249">
        <w:rPr>
          <w:rFonts w:ascii="Times New Roman" w:hAnsi="Times New Roman" w:cs="Times New Roman"/>
          <w:color w:val="000000"/>
          <w:sz w:val="26"/>
          <w:szCs w:val="28"/>
        </w:rPr>
        <w:t xml:space="preserve">; </w:t>
      </w:r>
    </w:p>
    <w:p w:rsidR="00290C58" w:rsidRPr="00255249" w:rsidRDefault="00290C58" w:rsidP="00734B96">
      <w:pPr>
        <w:autoSpaceDE w:val="0"/>
        <w:autoSpaceDN w:val="0"/>
        <w:adjustRightInd w:val="0"/>
        <w:spacing w:after="0" w:line="240" w:lineRule="auto"/>
        <w:ind w:firstLine="567"/>
        <w:jc w:val="both"/>
        <w:rPr>
          <w:rFonts w:ascii="Times New Roman" w:hAnsi="Times New Roman" w:cs="Times New Roman"/>
          <w:color w:val="000000"/>
          <w:sz w:val="26"/>
          <w:szCs w:val="28"/>
        </w:rPr>
      </w:pPr>
      <w:r w:rsidRPr="00255249">
        <w:rPr>
          <w:rFonts w:ascii="Times New Roman" w:hAnsi="Times New Roman" w:cs="Times New Roman"/>
          <w:color w:val="000000"/>
          <w:sz w:val="26"/>
          <w:szCs w:val="28"/>
        </w:rPr>
        <w:t xml:space="preserve">4) подведение итогов реализации Программы. </w:t>
      </w:r>
    </w:p>
    <w:p w:rsidR="00C05AE6" w:rsidRPr="00255249" w:rsidRDefault="00290C58" w:rsidP="00734B96">
      <w:pPr>
        <w:pStyle w:val="Default"/>
        <w:ind w:firstLine="567"/>
        <w:jc w:val="both"/>
        <w:rPr>
          <w:sz w:val="26"/>
          <w:szCs w:val="28"/>
        </w:rPr>
      </w:pPr>
      <w:r w:rsidRPr="00255249">
        <w:rPr>
          <w:sz w:val="26"/>
          <w:szCs w:val="28"/>
        </w:rPr>
        <w:t>План-график профилактических мероприятий на 20</w:t>
      </w:r>
      <w:r w:rsidR="00734B96" w:rsidRPr="00255249">
        <w:rPr>
          <w:sz w:val="26"/>
          <w:szCs w:val="28"/>
        </w:rPr>
        <w:t>20</w:t>
      </w:r>
      <w:r w:rsidRPr="00255249">
        <w:rPr>
          <w:sz w:val="26"/>
          <w:szCs w:val="28"/>
        </w:rPr>
        <w:t xml:space="preserve"> и плановый период 202</w:t>
      </w:r>
      <w:r w:rsidR="00734B96" w:rsidRPr="00255249">
        <w:rPr>
          <w:sz w:val="26"/>
          <w:szCs w:val="28"/>
        </w:rPr>
        <w:t>1</w:t>
      </w:r>
      <w:r w:rsidRPr="00255249">
        <w:rPr>
          <w:sz w:val="26"/>
          <w:szCs w:val="28"/>
        </w:rPr>
        <w:t>-202</w:t>
      </w:r>
      <w:r w:rsidR="00734B96" w:rsidRPr="00255249">
        <w:rPr>
          <w:sz w:val="26"/>
          <w:szCs w:val="28"/>
        </w:rPr>
        <w:t>2</w:t>
      </w:r>
      <w:r w:rsidRPr="00255249">
        <w:rPr>
          <w:sz w:val="26"/>
          <w:szCs w:val="28"/>
        </w:rPr>
        <w:t xml:space="preserve"> годов представлен в приложении к настоящей Программе.</w:t>
      </w:r>
    </w:p>
    <w:p w:rsidR="00D95D0B" w:rsidRPr="00255249" w:rsidRDefault="00D95D0B" w:rsidP="00C05AE6">
      <w:pPr>
        <w:pStyle w:val="Default"/>
        <w:jc w:val="both"/>
        <w:rPr>
          <w:sz w:val="26"/>
          <w:szCs w:val="28"/>
        </w:rPr>
      </w:pPr>
    </w:p>
    <w:p w:rsidR="00C05AE6" w:rsidRDefault="00C05AE6" w:rsidP="00900A12">
      <w:pPr>
        <w:pStyle w:val="Default"/>
        <w:jc w:val="center"/>
        <w:rPr>
          <w:b/>
          <w:sz w:val="26"/>
          <w:szCs w:val="28"/>
        </w:rPr>
      </w:pPr>
      <w:r w:rsidRPr="00255249">
        <w:rPr>
          <w:b/>
          <w:sz w:val="26"/>
          <w:szCs w:val="28"/>
        </w:rPr>
        <w:t xml:space="preserve">Раздел 4. </w:t>
      </w:r>
      <w:r w:rsidR="006A1D5E">
        <w:rPr>
          <w:b/>
          <w:sz w:val="26"/>
          <w:szCs w:val="28"/>
        </w:rPr>
        <w:t>Ресурсное обеспечение Программы</w:t>
      </w:r>
    </w:p>
    <w:p w:rsidR="006A1D5E" w:rsidRPr="00255249" w:rsidRDefault="006A1D5E" w:rsidP="00900A12">
      <w:pPr>
        <w:pStyle w:val="Default"/>
        <w:jc w:val="center"/>
        <w:rPr>
          <w:b/>
          <w:sz w:val="26"/>
          <w:szCs w:val="28"/>
        </w:rPr>
      </w:pPr>
    </w:p>
    <w:p w:rsidR="00900A12" w:rsidRPr="00255249" w:rsidRDefault="006A1D5E" w:rsidP="00C24E09">
      <w:pPr>
        <w:autoSpaceDE w:val="0"/>
        <w:autoSpaceDN w:val="0"/>
        <w:adjustRightInd w:val="0"/>
        <w:spacing w:after="0" w:line="240" w:lineRule="auto"/>
        <w:ind w:firstLine="567"/>
        <w:jc w:val="both"/>
        <w:rPr>
          <w:rFonts w:ascii="Times New Roman" w:hAnsi="Times New Roman" w:cs="Times New Roman"/>
          <w:sz w:val="26"/>
          <w:szCs w:val="28"/>
        </w:rPr>
      </w:pPr>
      <w:r>
        <w:rPr>
          <w:rFonts w:ascii="Times New Roman" w:hAnsi="Times New Roman" w:cs="Times New Roman"/>
          <w:sz w:val="26"/>
          <w:szCs w:val="28"/>
        </w:rPr>
        <w:t>Финансовое обеспечение П</w:t>
      </w:r>
      <w:r w:rsidR="00900A12" w:rsidRPr="00255249">
        <w:rPr>
          <w:rFonts w:ascii="Times New Roman" w:hAnsi="Times New Roman" w:cs="Times New Roman"/>
          <w:sz w:val="26"/>
          <w:szCs w:val="28"/>
        </w:rPr>
        <w:t>рограммы определяется объемом расходов на обеспечение деятел</w:t>
      </w:r>
      <w:r w:rsidR="00C24E09" w:rsidRPr="00255249">
        <w:rPr>
          <w:rFonts w:ascii="Times New Roman" w:hAnsi="Times New Roman" w:cs="Times New Roman"/>
          <w:sz w:val="26"/>
          <w:szCs w:val="28"/>
        </w:rPr>
        <w:t>ьности должностных лиц Комитета</w:t>
      </w:r>
      <w:r w:rsidR="00900A12" w:rsidRPr="00255249">
        <w:rPr>
          <w:rFonts w:ascii="Times New Roman" w:hAnsi="Times New Roman" w:cs="Times New Roman"/>
          <w:sz w:val="26"/>
          <w:szCs w:val="28"/>
        </w:rPr>
        <w:t xml:space="preserve">, осуществляющих выполнение профилактических мероприятий. </w:t>
      </w:r>
    </w:p>
    <w:p w:rsidR="00C1063E" w:rsidRDefault="00900A12" w:rsidP="00C1063E">
      <w:pPr>
        <w:autoSpaceDE w:val="0"/>
        <w:autoSpaceDN w:val="0"/>
        <w:adjustRightInd w:val="0"/>
        <w:spacing w:after="0" w:line="240" w:lineRule="auto"/>
        <w:ind w:firstLine="567"/>
        <w:jc w:val="both"/>
        <w:rPr>
          <w:rFonts w:ascii="Times New Roman" w:hAnsi="Times New Roman" w:cs="Times New Roman"/>
          <w:color w:val="C00000"/>
          <w:sz w:val="26"/>
          <w:szCs w:val="28"/>
        </w:rPr>
      </w:pPr>
      <w:r w:rsidRPr="00255249">
        <w:rPr>
          <w:rFonts w:ascii="Times New Roman" w:hAnsi="Times New Roman" w:cs="Times New Roman"/>
          <w:sz w:val="26"/>
          <w:szCs w:val="28"/>
        </w:rPr>
        <w:t xml:space="preserve">Структурным подразделением </w:t>
      </w:r>
      <w:r w:rsidR="00C24E09" w:rsidRPr="00255249">
        <w:rPr>
          <w:rFonts w:ascii="Times New Roman" w:hAnsi="Times New Roman" w:cs="Times New Roman"/>
          <w:sz w:val="26"/>
          <w:szCs w:val="28"/>
        </w:rPr>
        <w:t>Комитета</w:t>
      </w:r>
      <w:r w:rsidRPr="00255249">
        <w:rPr>
          <w:rFonts w:ascii="Times New Roman" w:hAnsi="Times New Roman" w:cs="Times New Roman"/>
          <w:sz w:val="26"/>
          <w:szCs w:val="28"/>
        </w:rPr>
        <w:t>, осуществляющим региональный государственный строительный надзор,</w:t>
      </w:r>
      <w:r w:rsidRPr="00255249">
        <w:rPr>
          <w:rFonts w:ascii="Times New Roman" w:hAnsi="Times New Roman" w:cs="Times New Roman"/>
          <w:color w:val="C00000"/>
          <w:sz w:val="26"/>
          <w:szCs w:val="28"/>
        </w:rPr>
        <w:t xml:space="preserve"> </w:t>
      </w:r>
      <w:r w:rsidRPr="00255249">
        <w:rPr>
          <w:rFonts w:ascii="Times New Roman" w:hAnsi="Times New Roman" w:cs="Times New Roman"/>
          <w:sz w:val="26"/>
          <w:szCs w:val="28"/>
        </w:rPr>
        <w:t xml:space="preserve">является </w:t>
      </w:r>
      <w:r w:rsidR="00C24E09" w:rsidRPr="00255249">
        <w:rPr>
          <w:rFonts w:ascii="Times New Roman" w:hAnsi="Times New Roman" w:cs="Times New Roman"/>
          <w:sz w:val="26"/>
          <w:szCs w:val="28"/>
        </w:rPr>
        <w:t xml:space="preserve">Инспекция </w:t>
      </w:r>
      <w:r w:rsidRPr="00255249">
        <w:rPr>
          <w:rFonts w:ascii="Times New Roman" w:hAnsi="Times New Roman" w:cs="Times New Roman"/>
          <w:sz w:val="26"/>
          <w:szCs w:val="28"/>
        </w:rPr>
        <w:t xml:space="preserve">государственного </w:t>
      </w:r>
      <w:r w:rsidRPr="00C1063E">
        <w:rPr>
          <w:rFonts w:ascii="Times New Roman" w:hAnsi="Times New Roman" w:cs="Times New Roman"/>
          <w:sz w:val="26"/>
          <w:szCs w:val="28"/>
        </w:rPr>
        <w:t xml:space="preserve">строительного </w:t>
      </w:r>
      <w:r w:rsidR="00C24E09" w:rsidRPr="00C1063E">
        <w:rPr>
          <w:rFonts w:ascii="Times New Roman" w:hAnsi="Times New Roman" w:cs="Times New Roman"/>
          <w:sz w:val="26"/>
          <w:szCs w:val="28"/>
        </w:rPr>
        <w:t xml:space="preserve">и дорожного </w:t>
      </w:r>
      <w:r w:rsidRPr="00C1063E">
        <w:rPr>
          <w:rFonts w:ascii="Times New Roman" w:hAnsi="Times New Roman" w:cs="Times New Roman"/>
          <w:sz w:val="26"/>
          <w:szCs w:val="28"/>
        </w:rPr>
        <w:t>надзора</w:t>
      </w:r>
      <w:r w:rsidR="00C36738">
        <w:rPr>
          <w:rFonts w:ascii="Times New Roman" w:hAnsi="Times New Roman" w:cs="Times New Roman"/>
          <w:sz w:val="26"/>
          <w:szCs w:val="28"/>
        </w:rPr>
        <w:t xml:space="preserve"> (далее – Инспекция)</w:t>
      </w:r>
      <w:r w:rsidRPr="00C1063E">
        <w:rPr>
          <w:rFonts w:ascii="Times New Roman" w:hAnsi="Times New Roman" w:cs="Times New Roman"/>
          <w:color w:val="C00000"/>
          <w:sz w:val="26"/>
          <w:szCs w:val="28"/>
        </w:rPr>
        <w:t xml:space="preserve">. </w:t>
      </w:r>
      <w:r w:rsidRPr="00C1063E">
        <w:rPr>
          <w:rFonts w:ascii="Times New Roman" w:hAnsi="Times New Roman" w:cs="Times New Roman"/>
          <w:sz w:val="26"/>
          <w:szCs w:val="28"/>
        </w:rPr>
        <w:t xml:space="preserve">Количество государственных гражданских служащих, в должностные обязанности которых входит осуществление регионального государственного строительного надзора, а также профилактической работы, составляет </w:t>
      </w:r>
      <w:r w:rsidR="00057F20" w:rsidRPr="00C1063E">
        <w:rPr>
          <w:rFonts w:ascii="Times New Roman" w:hAnsi="Times New Roman" w:cs="Times New Roman"/>
          <w:sz w:val="26"/>
          <w:szCs w:val="28"/>
        </w:rPr>
        <w:t>8</w:t>
      </w:r>
      <w:r w:rsidRPr="00C1063E">
        <w:rPr>
          <w:rFonts w:ascii="Times New Roman" w:hAnsi="Times New Roman" w:cs="Times New Roman"/>
          <w:sz w:val="26"/>
          <w:szCs w:val="28"/>
        </w:rPr>
        <w:t xml:space="preserve"> единиц.</w:t>
      </w:r>
      <w:r w:rsidRPr="00C1063E">
        <w:rPr>
          <w:rFonts w:ascii="Times New Roman" w:hAnsi="Times New Roman" w:cs="Times New Roman"/>
          <w:color w:val="C00000"/>
          <w:sz w:val="26"/>
          <w:szCs w:val="28"/>
        </w:rPr>
        <w:t xml:space="preserve"> </w:t>
      </w:r>
    </w:p>
    <w:p w:rsidR="00C36738" w:rsidRPr="00C36738" w:rsidRDefault="00C36738" w:rsidP="00C36738">
      <w:pPr>
        <w:autoSpaceDE w:val="0"/>
        <w:autoSpaceDN w:val="0"/>
        <w:adjustRightInd w:val="0"/>
        <w:spacing w:after="0" w:line="240" w:lineRule="auto"/>
        <w:ind w:firstLine="567"/>
        <w:jc w:val="both"/>
        <w:rPr>
          <w:rFonts w:ascii="Times New Roman" w:hAnsi="Times New Roman" w:cs="Times New Roman"/>
          <w:sz w:val="26"/>
          <w:szCs w:val="28"/>
        </w:rPr>
      </w:pPr>
      <w:r w:rsidRPr="00C36738">
        <w:rPr>
          <w:rFonts w:ascii="Times New Roman" w:hAnsi="Times New Roman" w:cs="Times New Roman"/>
          <w:sz w:val="26"/>
          <w:szCs w:val="28"/>
        </w:rPr>
        <w:t>За общее состояние профилактической работы отвечает Председатель -  Главный государственный жилищный инспектор Республики Карелия.</w:t>
      </w:r>
    </w:p>
    <w:p w:rsidR="00C36738" w:rsidRPr="00C36738" w:rsidRDefault="00C36738" w:rsidP="00C36738">
      <w:pPr>
        <w:autoSpaceDE w:val="0"/>
        <w:autoSpaceDN w:val="0"/>
        <w:adjustRightInd w:val="0"/>
        <w:spacing w:after="0" w:line="240" w:lineRule="auto"/>
        <w:ind w:firstLine="567"/>
        <w:jc w:val="both"/>
        <w:rPr>
          <w:rFonts w:ascii="Times New Roman" w:hAnsi="Times New Roman" w:cs="Times New Roman"/>
          <w:sz w:val="26"/>
          <w:szCs w:val="28"/>
        </w:rPr>
      </w:pPr>
      <w:r w:rsidRPr="00C36738">
        <w:rPr>
          <w:rFonts w:ascii="Times New Roman" w:hAnsi="Times New Roman" w:cs="Times New Roman"/>
          <w:sz w:val="26"/>
          <w:szCs w:val="28"/>
        </w:rPr>
        <w:t>Организация и координация профилактической работы Комитета возложена на Первого заместителя Председателя – Перового заместителя Главного государственного жилищного инспектора Республики Карелия</w:t>
      </w:r>
    </w:p>
    <w:p w:rsidR="00C36738" w:rsidRPr="00C36738" w:rsidRDefault="00C36738" w:rsidP="00C36738">
      <w:pPr>
        <w:autoSpaceDE w:val="0"/>
        <w:autoSpaceDN w:val="0"/>
        <w:adjustRightInd w:val="0"/>
        <w:spacing w:after="0" w:line="240" w:lineRule="auto"/>
        <w:ind w:firstLine="567"/>
        <w:jc w:val="both"/>
        <w:rPr>
          <w:rFonts w:ascii="Times New Roman" w:hAnsi="Times New Roman" w:cs="Times New Roman"/>
          <w:sz w:val="26"/>
          <w:szCs w:val="28"/>
        </w:rPr>
      </w:pPr>
      <w:r w:rsidRPr="00C36738">
        <w:rPr>
          <w:rFonts w:ascii="Times New Roman" w:hAnsi="Times New Roman" w:cs="Times New Roman"/>
          <w:sz w:val="26"/>
          <w:szCs w:val="28"/>
        </w:rPr>
        <w:t>Ответственным за своевременную подготовку предложений по формированию перечня программных мероприятий на очередной год, разработку перечня целевых индикаторов, показателей для проведения мониторинга реализации программных мероприятий, за подготовку перечней нормативных правовых актов или их отдельных частей является начальник Инспекции государственного строительного и дорожного надзора.</w:t>
      </w:r>
    </w:p>
    <w:p w:rsidR="00C36738" w:rsidRPr="00C36738" w:rsidRDefault="00C36738" w:rsidP="00C36738">
      <w:pPr>
        <w:autoSpaceDE w:val="0"/>
        <w:autoSpaceDN w:val="0"/>
        <w:adjustRightInd w:val="0"/>
        <w:spacing w:after="0" w:line="240" w:lineRule="auto"/>
        <w:ind w:firstLine="567"/>
        <w:jc w:val="both"/>
        <w:rPr>
          <w:rFonts w:ascii="Times New Roman" w:hAnsi="Times New Roman" w:cs="Times New Roman"/>
          <w:sz w:val="26"/>
          <w:szCs w:val="28"/>
        </w:rPr>
      </w:pPr>
      <w:r w:rsidRPr="00C36738">
        <w:rPr>
          <w:rFonts w:ascii="Times New Roman" w:hAnsi="Times New Roman" w:cs="Times New Roman"/>
          <w:sz w:val="26"/>
          <w:szCs w:val="28"/>
        </w:rPr>
        <w:t>Ответственным лицом за юридическое сопровождение профилактической работы Комитета является начальник Управления нормативно-контрольной деятельности и лицензирования.</w:t>
      </w:r>
    </w:p>
    <w:p w:rsidR="00C36738" w:rsidRPr="00C36738" w:rsidRDefault="00C36738" w:rsidP="00C36738">
      <w:pPr>
        <w:autoSpaceDE w:val="0"/>
        <w:autoSpaceDN w:val="0"/>
        <w:adjustRightInd w:val="0"/>
        <w:spacing w:after="0" w:line="240" w:lineRule="auto"/>
        <w:ind w:firstLine="567"/>
        <w:jc w:val="both"/>
        <w:rPr>
          <w:rFonts w:ascii="Times New Roman" w:hAnsi="Times New Roman" w:cs="Times New Roman"/>
          <w:sz w:val="26"/>
          <w:szCs w:val="28"/>
        </w:rPr>
      </w:pPr>
      <w:r w:rsidRPr="00C36738">
        <w:rPr>
          <w:rFonts w:ascii="Times New Roman" w:hAnsi="Times New Roman" w:cs="Times New Roman"/>
          <w:sz w:val="26"/>
          <w:szCs w:val="28"/>
        </w:rPr>
        <w:t>Ответственным за размещение информации на сайте Комитета является директор Государственного казенного учреждения Республики Карелия «Центр мониторинга и аналитической работы».</w:t>
      </w:r>
    </w:p>
    <w:p w:rsidR="00C36738" w:rsidRPr="00C36738" w:rsidRDefault="00C36738" w:rsidP="00C36738">
      <w:pPr>
        <w:autoSpaceDE w:val="0"/>
        <w:autoSpaceDN w:val="0"/>
        <w:adjustRightInd w:val="0"/>
        <w:spacing w:after="0" w:line="240" w:lineRule="auto"/>
        <w:ind w:firstLine="567"/>
        <w:jc w:val="both"/>
        <w:rPr>
          <w:rFonts w:ascii="Times New Roman" w:hAnsi="Times New Roman" w:cs="Times New Roman"/>
          <w:sz w:val="26"/>
          <w:szCs w:val="28"/>
        </w:rPr>
      </w:pPr>
      <w:r w:rsidRPr="00C36738">
        <w:rPr>
          <w:rFonts w:ascii="Times New Roman" w:hAnsi="Times New Roman" w:cs="Times New Roman"/>
          <w:sz w:val="26"/>
          <w:szCs w:val="28"/>
        </w:rPr>
        <w:t>Ответственным за внесение изменений в Программу, сбор и систематизацию статистической и аналитической информации о реализации программных мероприятий, формирование и представление ежеквартальной отчетности о ходе реализации Программы и материалов в доклад об итогах профилактической работы является уполномоченный главный государственный инженер-инспектор Инспекции.</w:t>
      </w:r>
    </w:p>
    <w:p w:rsidR="00C36738" w:rsidRPr="00C36738" w:rsidRDefault="00C36738" w:rsidP="00C36738">
      <w:pPr>
        <w:autoSpaceDE w:val="0"/>
        <w:autoSpaceDN w:val="0"/>
        <w:adjustRightInd w:val="0"/>
        <w:spacing w:after="0" w:line="240" w:lineRule="auto"/>
        <w:ind w:firstLine="567"/>
        <w:jc w:val="both"/>
        <w:rPr>
          <w:rFonts w:ascii="Times New Roman" w:hAnsi="Times New Roman" w:cs="Times New Roman"/>
          <w:sz w:val="26"/>
          <w:szCs w:val="28"/>
        </w:rPr>
      </w:pPr>
      <w:r w:rsidRPr="00C36738">
        <w:rPr>
          <w:rFonts w:ascii="Times New Roman" w:hAnsi="Times New Roman" w:cs="Times New Roman"/>
          <w:sz w:val="26"/>
          <w:szCs w:val="28"/>
        </w:rPr>
        <w:t xml:space="preserve"> Для реализации Программы задействованы следующие структурные подразделения Комитета: Инспекция регионального строительного и дорожного надзора, Управление нормативно-контрольной деятельности и лицензирования; Отдел финансового планирования и контроля и подведомственное учреждение: Государственное казенное учреждение Республики Карелия «Центр мониторинга и аналитической работы».</w:t>
      </w:r>
    </w:p>
    <w:p w:rsidR="00C1063E" w:rsidRPr="00C1063E" w:rsidRDefault="00C1063E" w:rsidP="00C1063E">
      <w:pPr>
        <w:autoSpaceDE w:val="0"/>
        <w:autoSpaceDN w:val="0"/>
        <w:adjustRightInd w:val="0"/>
        <w:spacing w:after="0" w:line="240" w:lineRule="auto"/>
        <w:ind w:firstLine="567"/>
        <w:jc w:val="both"/>
        <w:rPr>
          <w:rFonts w:ascii="Times New Roman" w:hAnsi="Times New Roman" w:cs="Times New Roman"/>
          <w:sz w:val="26"/>
          <w:szCs w:val="28"/>
        </w:rPr>
      </w:pPr>
      <w:r w:rsidRPr="00C1063E">
        <w:rPr>
          <w:rFonts w:ascii="Times New Roman" w:hAnsi="Times New Roman" w:cs="Times New Roman"/>
          <w:sz w:val="26"/>
          <w:szCs w:val="28"/>
        </w:rPr>
        <w:t xml:space="preserve">Финансирование исполнения регионального государственного строительного надзора </w:t>
      </w:r>
      <w:r w:rsidR="006A1D5E">
        <w:rPr>
          <w:rFonts w:ascii="Times New Roman" w:hAnsi="Times New Roman" w:cs="Times New Roman"/>
          <w:sz w:val="26"/>
          <w:szCs w:val="28"/>
        </w:rPr>
        <w:t>и профилактических мероприятий П</w:t>
      </w:r>
      <w:r w:rsidRPr="00C1063E">
        <w:rPr>
          <w:rFonts w:ascii="Times New Roman" w:hAnsi="Times New Roman" w:cs="Times New Roman"/>
          <w:sz w:val="26"/>
          <w:szCs w:val="28"/>
        </w:rPr>
        <w:t>рограммы осуществляется в рамках бюджетных ассигнований на осуществление деятельности Комитета. Отдельное финансиров</w:t>
      </w:r>
      <w:r w:rsidR="006A1D5E">
        <w:rPr>
          <w:rFonts w:ascii="Times New Roman" w:hAnsi="Times New Roman" w:cs="Times New Roman"/>
          <w:sz w:val="26"/>
          <w:szCs w:val="28"/>
        </w:rPr>
        <w:t>ание на выполнение мероприятий П</w:t>
      </w:r>
      <w:r w:rsidRPr="00C1063E">
        <w:rPr>
          <w:rFonts w:ascii="Times New Roman" w:hAnsi="Times New Roman" w:cs="Times New Roman"/>
          <w:sz w:val="26"/>
          <w:szCs w:val="28"/>
        </w:rPr>
        <w:t>рограммы не предусмотрено.</w:t>
      </w:r>
    </w:p>
    <w:p w:rsidR="00C1063E" w:rsidRPr="00C1063E" w:rsidRDefault="00C1063E" w:rsidP="00C1063E">
      <w:pPr>
        <w:pStyle w:val="Default"/>
        <w:jc w:val="both"/>
        <w:rPr>
          <w:sz w:val="26"/>
          <w:szCs w:val="28"/>
        </w:rPr>
      </w:pPr>
    </w:p>
    <w:p w:rsidR="00C05AE6" w:rsidRDefault="00C05AE6" w:rsidP="0050779D">
      <w:pPr>
        <w:pStyle w:val="Default"/>
        <w:jc w:val="center"/>
        <w:rPr>
          <w:b/>
          <w:sz w:val="26"/>
          <w:szCs w:val="28"/>
        </w:rPr>
      </w:pPr>
      <w:r w:rsidRPr="00255249">
        <w:rPr>
          <w:b/>
          <w:sz w:val="26"/>
          <w:szCs w:val="28"/>
        </w:rPr>
        <w:t>Раздел 5</w:t>
      </w:r>
      <w:r w:rsidR="006A1D5E">
        <w:rPr>
          <w:b/>
          <w:sz w:val="26"/>
          <w:szCs w:val="28"/>
        </w:rPr>
        <w:t>. Механизм реализации Программы</w:t>
      </w:r>
    </w:p>
    <w:p w:rsidR="006A1D5E" w:rsidRPr="00255249" w:rsidRDefault="006A1D5E" w:rsidP="0050779D">
      <w:pPr>
        <w:pStyle w:val="Default"/>
        <w:jc w:val="center"/>
        <w:rPr>
          <w:b/>
          <w:sz w:val="26"/>
          <w:szCs w:val="28"/>
        </w:rPr>
      </w:pPr>
    </w:p>
    <w:p w:rsidR="00D95D0B" w:rsidRPr="00255249" w:rsidRDefault="00900A12" w:rsidP="007A1AFA">
      <w:pPr>
        <w:autoSpaceDE w:val="0"/>
        <w:autoSpaceDN w:val="0"/>
        <w:adjustRightInd w:val="0"/>
        <w:spacing w:after="0" w:line="240" w:lineRule="auto"/>
        <w:ind w:firstLine="567"/>
        <w:jc w:val="both"/>
        <w:rPr>
          <w:rFonts w:ascii="Times New Roman" w:hAnsi="Times New Roman" w:cs="Times New Roman"/>
          <w:sz w:val="26"/>
          <w:szCs w:val="28"/>
        </w:rPr>
      </w:pPr>
      <w:r w:rsidRPr="00255249">
        <w:rPr>
          <w:rFonts w:ascii="Times New Roman" w:hAnsi="Times New Roman" w:cs="Times New Roman"/>
          <w:sz w:val="26"/>
          <w:szCs w:val="28"/>
        </w:rPr>
        <w:t xml:space="preserve">Руководителем (координатором) программы является </w:t>
      </w:r>
      <w:r w:rsidR="007A1AFA" w:rsidRPr="00255249">
        <w:rPr>
          <w:rFonts w:ascii="Times New Roman" w:hAnsi="Times New Roman" w:cs="Times New Roman"/>
          <w:sz w:val="26"/>
          <w:szCs w:val="28"/>
        </w:rPr>
        <w:t>н</w:t>
      </w:r>
      <w:r w:rsidRPr="00255249">
        <w:rPr>
          <w:rFonts w:ascii="Times New Roman" w:hAnsi="Times New Roman" w:cs="Times New Roman"/>
          <w:sz w:val="26"/>
          <w:szCs w:val="28"/>
        </w:rPr>
        <w:t>ачальник</w:t>
      </w:r>
      <w:r w:rsidR="007A1AFA" w:rsidRPr="00255249">
        <w:rPr>
          <w:rFonts w:ascii="Times New Roman" w:hAnsi="Times New Roman" w:cs="Times New Roman"/>
          <w:sz w:val="26"/>
          <w:szCs w:val="28"/>
        </w:rPr>
        <w:t xml:space="preserve"> </w:t>
      </w:r>
      <w:r w:rsidR="00C36738" w:rsidRPr="00255249">
        <w:rPr>
          <w:rFonts w:ascii="Times New Roman" w:hAnsi="Times New Roman" w:cs="Times New Roman"/>
          <w:sz w:val="26"/>
          <w:szCs w:val="28"/>
        </w:rPr>
        <w:t>Инспекции, а</w:t>
      </w:r>
      <w:r w:rsidRPr="00255249">
        <w:rPr>
          <w:rFonts w:ascii="Times New Roman" w:hAnsi="Times New Roman" w:cs="Times New Roman"/>
          <w:sz w:val="26"/>
          <w:szCs w:val="28"/>
        </w:rPr>
        <w:t xml:space="preserve"> в случае его отсутствия – заместитель начальника </w:t>
      </w:r>
      <w:r w:rsidR="00C36738">
        <w:rPr>
          <w:rFonts w:ascii="Times New Roman" w:hAnsi="Times New Roman" w:cs="Times New Roman"/>
          <w:sz w:val="26"/>
          <w:szCs w:val="28"/>
        </w:rPr>
        <w:t>Инспекции.</w:t>
      </w:r>
    </w:p>
    <w:p w:rsidR="00900A12" w:rsidRPr="00255249" w:rsidRDefault="00D95D0B" w:rsidP="007A1AFA">
      <w:pPr>
        <w:autoSpaceDE w:val="0"/>
        <w:autoSpaceDN w:val="0"/>
        <w:adjustRightInd w:val="0"/>
        <w:spacing w:after="0" w:line="240" w:lineRule="auto"/>
        <w:ind w:firstLine="567"/>
        <w:jc w:val="both"/>
        <w:rPr>
          <w:rFonts w:ascii="Times New Roman" w:hAnsi="Times New Roman" w:cs="Times New Roman"/>
          <w:sz w:val="26"/>
          <w:szCs w:val="28"/>
        </w:rPr>
      </w:pPr>
      <w:r w:rsidRPr="00255249">
        <w:rPr>
          <w:rFonts w:ascii="Times New Roman" w:hAnsi="Times New Roman" w:cs="Times New Roman"/>
          <w:sz w:val="26"/>
          <w:szCs w:val="28"/>
        </w:rPr>
        <w:t>Руководитель (координатор) П</w:t>
      </w:r>
      <w:r w:rsidR="00900A12" w:rsidRPr="00255249">
        <w:rPr>
          <w:rFonts w:ascii="Times New Roman" w:hAnsi="Times New Roman" w:cs="Times New Roman"/>
          <w:sz w:val="26"/>
          <w:szCs w:val="28"/>
        </w:rPr>
        <w:t xml:space="preserve">рограммы: </w:t>
      </w:r>
    </w:p>
    <w:p w:rsidR="00900A12" w:rsidRPr="00255249" w:rsidRDefault="00900A12" w:rsidP="007A1AFA">
      <w:pPr>
        <w:autoSpaceDE w:val="0"/>
        <w:autoSpaceDN w:val="0"/>
        <w:adjustRightInd w:val="0"/>
        <w:spacing w:after="0" w:line="240" w:lineRule="auto"/>
        <w:ind w:firstLine="567"/>
        <w:jc w:val="both"/>
        <w:rPr>
          <w:rFonts w:ascii="Times New Roman" w:hAnsi="Times New Roman" w:cs="Times New Roman"/>
          <w:sz w:val="26"/>
          <w:szCs w:val="28"/>
        </w:rPr>
      </w:pPr>
      <w:r w:rsidRPr="00255249">
        <w:rPr>
          <w:rFonts w:ascii="Times New Roman" w:hAnsi="Times New Roman" w:cs="Times New Roman"/>
          <w:sz w:val="26"/>
          <w:szCs w:val="28"/>
        </w:rPr>
        <w:t>- ежегодно го</w:t>
      </w:r>
      <w:r w:rsidR="00D95D0B" w:rsidRPr="00255249">
        <w:rPr>
          <w:rFonts w:ascii="Times New Roman" w:hAnsi="Times New Roman" w:cs="Times New Roman"/>
          <w:sz w:val="26"/>
          <w:szCs w:val="28"/>
        </w:rPr>
        <w:t>товит доклад о ходе реализации П</w:t>
      </w:r>
      <w:r w:rsidRPr="00255249">
        <w:rPr>
          <w:rFonts w:ascii="Times New Roman" w:hAnsi="Times New Roman" w:cs="Times New Roman"/>
          <w:sz w:val="26"/>
          <w:szCs w:val="28"/>
        </w:rPr>
        <w:t>рограммы и не позднее 1</w:t>
      </w:r>
      <w:r w:rsidR="00682FAB" w:rsidRPr="00255249">
        <w:rPr>
          <w:rFonts w:ascii="Times New Roman" w:hAnsi="Times New Roman" w:cs="Times New Roman"/>
          <w:sz w:val="26"/>
          <w:szCs w:val="28"/>
        </w:rPr>
        <w:t xml:space="preserve"> марта</w:t>
      </w:r>
      <w:r w:rsidR="007A1AFA" w:rsidRPr="00255249">
        <w:rPr>
          <w:rFonts w:ascii="Times New Roman" w:hAnsi="Times New Roman" w:cs="Times New Roman"/>
          <w:sz w:val="26"/>
          <w:szCs w:val="28"/>
        </w:rPr>
        <w:t xml:space="preserve"> года, следующего за отчетным</w:t>
      </w:r>
      <w:r w:rsidRPr="00255249">
        <w:rPr>
          <w:rFonts w:ascii="Times New Roman" w:hAnsi="Times New Roman" w:cs="Times New Roman"/>
          <w:sz w:val="26"/>
          <w:szCs w:val="28"/>
        </w:rPr>
        <w:t xml:space="preserve">; </w:t>
      </w:r>
    </w:p>
    <w:p w:rsidR="000F39F0" w:rsidRPr="00255249" w:rsidRDefault="00900A12" w:rsidP="000F39F0">
      <w:pPr>
        <w:autoSpaceDE w:val="0"/>
        <w:autoSpaceDN w:val="0"/>
        <w:adjustRightInd w:val="0"/>
        <w:spacing w:after="0" w:line="240" w:lineRule="auto"/>
        <w:ind w:firstLine="567"/>
        <w:jc w:val="both"/>
        <w:rPr>
          <w:rFonts w:ascii="Times New Roman" w:hAnsi="Times New Roman" w:cs="Times New Roman"/>
          <w:sz w:val="26"/>
          <w:szCs w:val="28"/>
        </w:rPr>
      </w:pPr>
      <w:r w:rsidRPr="00255249">
        <w:rPr>
          <w:rFonts w:ascii="Times New Roman" w:hAnsi="Times New Roman" w:cs="Times New Roman"/>
          <w:sz w:val="26"/>
          <w:szCs w:val="28"/>
        </w:rPr>
        <w:t xml:space="preserve">- ведет ежеквартальную отчетность по реализации </w:t>
      </w:r>
      <w:r w:rsidR="00D95D0B" w:rsidRPr="00255249">
        <w:rPr>
          <w:rFonts w:ascii="Times New Roman" w:hAnsi="Times New Roman" w:cs="Times New Roman"/>
          <w:sz w:val="26"/>
          <w:szCs w:val="28"/>
        </w:rPr>
        <w:t>П</w:t>
      </w:r>
      <w:r w:rsidRPr="00255249">
        <w:rPr>
          <w:rFonts w:ascii="Times New Roman" w:hAnsi="Times New Roman" w:cs="Times New Roman"/>
          <w:sz w:val="26"/>
          <w:szCs w:val="28"/>
        </w:rPr>
        <w:t>рограммы</w:t>
      </w:r>
      <w:r w:rsidR="00D95D0B" w:rsidRPr="00255249">
        <w:rPr>
          <w:rFonts w:ascii="Times New Roman" w:hAnsi="Times New Roman" w:cs="Times New Roman"/>
          <w:sz w:val="26"/>
          <w:szCs w:val="28"/>
        </w:rPr>
        <w:t>, проводит мониторинг реализации программы и представляет до 15 числа месяца, следующего за отчетным кварталом Председателю Государственного комитета Республики Карелия по строительному, жилищному и дорожному надзору, Общественному Совету, организациям общественного контроля в рамках взаимодействия, на сайт Комитета</w:t>
      </w:r>
      <w:r w:rsidR="000F39F0" w:rsidRPr="00255249">
        <w:rPr>
          <w:rFonts w:ascii="Times New Roman" w:hAnsi="Times New Roman" w:cs="Times New Roman"/>
          <w:sz w:val="26"/>
          <w:szCs w:val="28"/>
        </w:rPr>
        <w:t xml:space="preserve">; </w:t>
      </w:r>
    </w:p>
    <w:p w:rsidR="00900A12" w:rsidRPr="00255249" w:rsidRDefault="00900A12" w:rsidP="000F39F0">
      <w:pPr>
        <w:autoSpaceDE w:val="0"/>
        <w:autoSpaceDN w:val="0"/>
        <w:adjustRightInd w:val="0"/>
        <w:spacing w:after="0" w:line="240" w:lineRule="auto"/>
        <w:ind w:firstLine="567"/>
        <w:jc w:val="both"/>
        <w:rPr>
          <w:rFonts w:ascii="Times New Roman" w:hAnsi="Times New Roman" w:cs="Times New Roman"/>
          <w:sz w:val="26"/>
          <w:szCs w:val="28"/>
        </w:rPr>
      </w:pPr>
      <w:r w:rsidRPr="00255249">
        <w:rPr>
          <w:rFonts w:ascii="Times New Roman" w:hAnsi="Times New Roman" w:cs="Times New Roman"/>
          <w:sz w:val="26"/>
          <w:szCs w:val="28"/>
        </w:rPr>
        <w:t>- подготавливает предложения по формированию (уточнению) перечня программных мер</w:t>
      </w:r>
      <w:r w:rsidR="007A1AFA" w:rsidRPr="00255249">
        <w:rPr>
          <w:rFonts w:ascii="Times New Roman" w:hAnsi="Times New Roman" w:cs="Times New Roman"/>
          <w:sz w:val="26"/>
          <w:szCs w:val="28"/>
        </w:rPr>
        <w:t>оприятий на очередной</w:t>
      </w:r>
      <w:r w:rsidRPr="00255249">
        <w:rPr>
          <w:rFonts w:ascii="Times New Roman" w:hAnsi="Times New Roman" w:cs="Times New Roman"/>
          <w:sz w:val="26"/>
          <w:szCs w:val="28"/>
        </w:rPr>
        <w:t xml:space="preserve"> год. </w:t>
      </w:r>
    </w:p>
    <w:p w:rsidR="00C05AE6" w:rsidRPr="00255249" w:rsidRDefault="000F39F0" w:rsidP="0050779D">
      <w:pPr>
        <w:pStyle w:val="Default"/>
        <w:jc w:val="both"/>
        <w:rPr>
          <w:color w:val="auto"/>
          <w:sz w:val="26"/>
          <w:szCs w:val="28"/>
        </w:rPr>
      </w:pPr>
      <w:r w:rsidRPr="00255249">
        <w:rPr>
          <w:color w:val="auto"/>
          <w:sz w:val="26"/>
          <w:szCs w:val="28"/>
        </w:rPr>
        <w:t xml:space="preserve">         </w:t>
      </w:r>
      <w:r w:rsidR="00900A12" w:rsidRPr="00255249">
        <w:rPr>
          <w:color w:val="auto"/>
          <w:sz w:val="26"/>
          <w:szCs w:val="28"/>
        </w:rPr>
        <w:t xml:space="preserve">Ответственными за организацию и проведение мероприятий </w:t>
      </w:r>
      <w:r w:rsidRPr="00255249">
        <w:rPr>
          <w:color w:val="auto"/>
          <w:sz w:val="26"/>
          <w:szCs w:val="28"/>
        </w:rPr>
        <w:t>П</w:t>
      </w:r>
      <w:r w:rsidR="00900A12" w:rsidRPr="00255249">
        <w:rPr>
          <w:color w:val="auto"/>
          <w:sz w:val="26"/>
          <w:szCs w:val="28"/>
        </w:rPr>
        <w:t xml:space="preserve">рограммы </w:t>
      </w:r>
      <w:r w:rsidR="007A1AFA" w:rsidRPr="00255249">
        <w:rPr>
          <w:color w:val="auto"/>
          <w:sz w:val="26"/>
          <w:szCs w:val="28"/>
        </w:rPr>
        <w:t>являются также сотрудники Инспекции</w:t>
      </w:r>
      <w:r w:rsidR="00900A12" w:rsidRPr="00255249">
        <w:rPr>
          <w:color w:val="auto"/>
          <w:sz w:val="26"/>
          <w:szCs w:val="28"/>
        </w:rPr>
        <w:t>.</w:t>
      </w:r>
    </w:p>
    <w:p w:rsidR="00C1063E" w:rsidRDefault="00C1063E" w:rsidP="00F30008">
      <w:pPr>
        <w:pStyle w:val="Default"/>
        <w:jc w:val="center"/>
        <w:rPr>
          <w:b/>
          <w:sz w:val="26"/>
          <w:szCs w:val="28"/>
        </w:rPr>
      </w:pPr>
    </w:p>
    <w:p w:rsidR="00C05AE6" w:rsidRDefault="00C05AE6" w:rsidP="00F30008">
      <w:pPr>
        <w:pStyle w:val="Default"/>
        <w:jc w:val="center"/>
        <w:rPr>
          <w:b/>
          <w:sz w:val="26"/>
          <w:szCs w:val="28"/>
        </w:rPr>
      </w:pPr>
      <w:r w:rsidRPr="00255249">
        <w:rPr>
          <w:b/>
          <w:sz w:val="26"/>
          <w:szCs w:val="28"/>
        </w:rPr>
        <w:t>Раздел 6.</w:t>
      </w:r>
      <w:r w:rsidR="00F30008" w:rsidRPr="00255249">
        <w:rPr>
          <w:b/>
          <w:sz w:val="26"/>
          <w:szCs w:val="28"/>
        </w:rPr>
        <w:t xml:space="preserve"> Оценка эффективности Программы</w:t>
      </w:r>
    </w:p>
    <w:p w:rsidR="006A1D5E" w:rsidRPr="00255249" w:rsidRDefault="006A1D5E" w:rsidP="00F30008">
      <w:pPr>
        <w:pStyle w:val="Default"/>
        <w:jc w:val="center"/>
        <w:rPr>
          <w:b/>
          <w:sz w:val="26"/>
          <w:szCs w:val="28"/>
        </w:rPr>
      </w:pPr>
    </w:p>
    <w:p w:rsidR="009A710D" w:rsidRPr="00255249" w:rsidRDefault="009A710D" w:rsidP="00F30008">
      <w:pPr>
        <w:autoSpaceDE w:val="0"/>
        <w:autoSpaceDN w:val="0"/>
        <w:adjustRightInd w:val="0"/>
        <w:spacing w:after="0" w:line="240" w:lineRule="auto"/>
        <w:ind w:firstLine="426"/>
        <w:jc w:val="both"/>
        <w:rPr>
          <w:rFonts w:ascii="Times New Roman" w:hAnsi="Times New Roman" w:cs="Times New Roman"/>
          <w:sz w:val="26"/>
          <w:szCs w:val="28"/>
        </w:rPr>
      </w:pPr>
      <w:r w:rsidRPr="00255249">
        <w:rPr>
          <w:rFonts w:ascii="Times New Roman" w:hAnsi="Times New Roman" w:cs="Times New Roman"/>
          <w:sz w:val="26"/>
          <w:szCs w:val="28"/>
        </w:rPr>
        <w:t xml:space="preserve">Для достижения целей и результатов профилактической работы, в том числе в целях реализации и своевременного корректирования </w:t>
      </w:r>
      <w:r w:rsidR="00682FAB" w:rsidRPr="00255249">
        <w:rPr>
          <w:rFonts w:ascii="Times New Roman" w:hAnsi="Times New Roman" w:cs="Times New Roman"/>
          <w:sz w:val="26"/>
          <w:szCs w:val="28"/>
        </w:rPr>
        <w:t>П</w:t>
      </w:r>
      <w:r w:rsidRPr="00255249">
        <w:rPr>
          <w:rFonts w:ascii="Times New Roman" w:hAnsi="Times New Roman" w:cs="Times New Roman"/>
          <w:sz w:val="26"/>
          <w:szCs w:val="28"/>
        </w:rPr>
        <w:t>рограммы, в Комитете вводится оценка эффективности программы.</w:t>
      </w:r>
    </w:p>
    <w:p w:rsidR="00900A12" w:rsidRPr="00C36738" w:rsidRDefault="009A710D" w:rsidP="006A1D5E">
      <w:pPr>
        <w:autoSpaceDE w:val="0"/>
        <w:autoSpaceDN w:val="0"/>
        <w:adjustRightInd w:val="0"/>
        <w:spacing w:after="0" w:line="240" w:lineRule="auto"/>
        <w:ind w:firstLine="426"/>
        <w:jc w:val="both"/>
        <w:rPr>
          <w:rFonts w:ascii="Times New Roman" w:hAnsi="Times New Roman" w:cs="Times New Roman"/>
          <w:sz w:val="26"/>
          <w:szCs w:val="28"/>
        </w:rPr>
      </w:pPr>
      <w:r w:rsidRPr="00255249">
        <w:rPr>
          <w:rFonts w:ascii="Times New Roman" w:hAnsi="Times New Roman" w:cs="Times New Roman"/>
          <w:sz w:val="26"/>
          <w:szCs w:val="28"/>
        </w:rPr>
        <w:t xml:space="preserve"> </w:t>
      </w:r>
      <w:r w:rsidR="00F30008" w:rsidRPr="00255249">
        <w:rPr>
          <w:rFonts w:ascii="Times New Roman" w:hAnsi="Times New Roman" w:cs="Times New Roman"/>
          <w:sz w:val="26"/>
          <w:szCs w:val="28"/>
        </w:rPr>
        <w:t>Оценка эффективности Программы осуществляется по итогам работы Комитета за каждый отчетный год в течение всего срока реализации Программы</w:t>
      </w:r>
      <w:r w:rsidR="00682FAB" w:rsidRPr="00255249">
        <w:rPr>
          <w:rFonts w:ascii="Times New Roman" w:hAnsi="Times New Roman" w:cs="Times New Roman"/>
          <w:sz w:val="26"/>
          <w:szCs w:val="28"/>
        </w:rPr>
        <w:t>.</w:t>
      </w:r>
      <w:r w:rsidR="006A1D5E">
        <w:rPr>
          <w:rFonts w:ascii="Times New Roman" w:hAnsi="Times New Roman" w:cs="Times New Roman"/>
          <w:sz w:val="26"/>
          <w:szCs w:val="28"/>
        </w:rPr>
        <w:t xml:space="preserve"> </w:t>
      </w:r>
      <w:r w:rsidR="00F30008" w:rsidRPr="00255249">
        <w:rPr>
          <w:rFonts w:ascii="Times New Roman" w:hAnsi="Times New Roman" w:cs="Times New Roman"/>
          <w:sz w:val="26"/>
          <w:szCs w:val="28"/>
        </w:rPr>
        <w:t>Для оценки результатов профилактических мероприятий используется показатель – доля выполнения утвержденного плана проведения профилактических мероприятий, характеризующий количество проведенных профилактически</w:t>
      </w:r>
      <w:r w:rsidR="00C36738">
        <w:rPr>
          <w:rFonts w:ascii="Times New Roman" w:hAnsi="Times New Roman" w:cs="Times New Roman"/>
          <w:sz w:val="26"/>
          <w:szCs w:val="28"/>
        </w:rPr>
        <w:t>х мероприятий, %.</w:t>
      </w:r>
    </w:p>
    <w:p w:rsidR="009A710D" w:rsidRPr="00255249" w:rsidRDefault="009A710D" w:rsidP="009A710D">
      <w:pPr>
        <w:autoSpaceDE w:val="0"/>
        <w:autoSpaceDN w:val="0"/>
        <w:adjustRightInd w:val="0"/>
        <w:spacing w:after="0" w:line="240" w:lineRule="auto"/>
        <w:ind w:firstLine="426"/>
        <w:jc w:val="both"/>
        <w:rPr>
          <w:rFonts w:ascii="Times New Roman" w:hAnsi="Times New Roman" w:cs="Times New Roman"/>
          <w:sz w:val="26"/>
          <w:szCs w:val="24"/>
        </w:rPr>
      </w:pPr>
      <w:r w:rsidRPr="00255249">
        <w:rPr>
          <w:rFonts w:ascii="Times New Roman" w:hAnsi="Times New Roman" w:cs="Times New Roman"/>
          <w:sz w:val="26"/>
          <w:szCs w:val="24"/>
        </w:rPr>
        <w:t>Показатель устанавливается в процентах как отношение общего количества проведенных профилактических мероприятий к общему количеству профилактических мероприятий</w:t>
      </w:r>
      <w:r w:rsidR="0071767C">
        <w:rPr>
          <w:rFonts w:ascii="Times New Roman" w:hAnsi="Times New Roman" w:cs="Times New Roman"/>
          <w:sz w:val="26"/>
          <w:szCs w:val="24"/>
        </w:rPr>
        <w:t>, предусмотренных утвержденным П</w:t>
      </w:r>
      <w:r w:rsidRPr="00255249">
        <w:rPr>
          <w:rFonts w:ascii="Times New Roman" w:hAnsi="Times New Roman" w:cs="Times New Roman"/>
          <w:sz w:val="26"/>
          <w:szCs w:val="24"/>
        </w:rPr>
        <w:t>ланом-графиком проведения профилактических мероприятий.</w:t>
      </w:r>
    </w:p>
    <w:p w:rsidR="00C36738" w:rsidRDefault="00C36738" w:rsidP="009A710D">
      <w:pPr>
        <w:autoSpaceDE w:val="0"/>
        <w:autoSpaceDN w:val="0"/>
        <w:adjustRightInd w:val="0"/>
        <w:spacing w:after="0" w:line="240" w:lineRule="auto"/>
        <w:ind w:firstLine="426"/>
        <w:jc w:val="both"/>
        <w:rPr>
          <w:rFonts w:ascii="Times New Roman" w:hAnsi="Times New Roman" w:cs="Times New Roman"/>
          <w:i/>
          <w:sz w:val="26"/>
          <w:szCs w:val="24"/>
        </w:rPr>
      </w:pPr>
    </w:p>
    <w:p w:rsidR="009A710D" w:rsidRPr="00C36738" w:rsidRDefault="00C36738" w:rsidP="009A710D">
      <w:pPr>
        <w:autoSpaceDE w:val="0"/>
        <w:autoSpaceDN w:val="0"/>
        <w:adjustRightInd w:val="0"/>
        <w:spacing w:after="0" w:line="240" w:lineRule="auto"/>
        <w:ind w:firstLine="426"/>
        <w:jc w:val="both"/>
        <w:rPr>
          <w:rFonts w:ascii="Times New Roman" w:hAnsi="Times New Roman" w:cs="Times New Roman"/>
          <w:i/>
          <w:sz w:val="26"/>
          <w:szCs w:val="24"/>
        </w:rPr>
      </w:pPr>
      <w:r>
        <w:rPr>
          <w:rFonts w:ascii="Times New Roman" w:hAnsi="Times New Roman" w:cs="Times New Roman"/>
          <w:i/>
          <w:sz w:val="26"/>
          <w:szCs w:val="24"/>
        </w:rPr>
        <w:t xml:space="preserve"> </w:t>
      </w:r>
      <w:r w:rsidRPr="00C36738">
        <w:rPr>
          <w:rFonts w:ascii="Times New Roman" w:hAnsi="Times New Roman" w:cs="Times New Roman"/>
          <w:i/>
          <w:sz w:val="26"/>
          <w:szCs w:val="24"/>
        </w:rPr>
        <w:t xml:space="preserve">Таблица </w:t>
      </w:r>
      <w:r w:rsidR="0071767C" w:rsidRPr="00C36738">
        <w:rPr>
          <w:rFonts w:ascii="Times New Roman" w:hAnsi="Times New Roman" w:cs="Times New Roman"/>
          <w:i/>
          <w:sz w:val="26"/>
          <w:szCs w:val="24"/>
        </w:rPr>
        <w:t>1. Показатели</w:t>
      </w:r>
      <w:r w:rsidR="009A710D" w:rsidRPr="00C36738">
        <w:rPr>
          <w:rFonts w:ascii="Times New Roman" w:hAnsi="Times New Roman" w:cs="Times New Roman"/>
          <w:i/>
          <w:sz w:val="26"/>
          <w:szCs w:val="24"/>
        </w:rPr>
        <w:t xml:space="preserve"> эффективности Программы на 2020 год и планируемые значения отчетного показателя на 2021 - 2</w:t>
      </w:r>
      <w:r w:rsidRPr="00C36738">
        <w:rPr>
          <w:rFonts w:ascii="Times New Roman" w:hAnsi="Times New Roman" w:cs="Times New Roman"/>
          <w:i/>
          <w:sz w:val="26"/>
          <w:szCs w:val="24"/>
        </w:rPr>
        <w:t>022 годы</w:t>
      </w:r>
    </w:p>
    <w:tbl>
      <w:tblPr>
        <w:tblStyle w:val="a3"/>
        <w:tblW w:w="9464" w:type="dxa"/>
        <w:tblLayout w:type="fixed"/>
        <w:tblLook w:val="04A0" w:firstRow="1" w:lastRow="0" w:firstColumn="1" w:lastColumn="0" w:noHBand="0" w:noVBand="1"/>
      </w:tblPr>
      <w:tblGrid>
        <w:gridCol w:w="5353"/>
        <w:gridCol w:w="1418"/>
        <w:gridCol w:w="1417"/>
        <w:gridCol w:w="1276"/>
      </w:tblGrid>
      <w:tr w:rsidR="009A710D" w:rsidRPr="00255249" w:rsidTr="00C36738">
        <w:tc>
          <w:tcPr>
            <w:tcW w:w="5353" w:type="dxa"/>
            <w:vMerge w:val="restart"/>
          </w:tcPr>
          <w:p w:rsidR="009A710D" w:rsidRPr="00255249" w:rsidRDefault="009A710D" w:rsidP="005B43F1">
            <w:pPr>
              <w:autoSpaceDE w:val="0"/>
              <w:autoSpaceDN w:val="0"/>
              <w:adjustRightInd w:val="0"/>
              <w:jc w:val="center"/>
              <w:rPr>
                <w:rFonts w:ascii="Times New Roman" w:hAnsi="Times New Roman" w:cs="Times New Roman"/>
                <w:sz w:val="26"/>
                <w:szCs w:val="24"/>
              </w:rPr>
            </w:pPr>
            <w:r w:rsidRPr="00255249">
              <w:rPr>
                <w:rFonts w:ascii="Times New Roman" w:hAnsi="Times New Roman" w:cs="Times New Roman"/>
                <w:color w:val="000000"/>
                <w:sz w:val="26"/>
                <w:szCs w:val="23"/>
              </w:rPr>
              <w:t>Наименование</w:t>
            </w:r>
          </w:p>
        </w:tc>
        <w:tc>
          <w:tcPr>
            <w:tcW w:w="4111" w:type="dxa"/>
            <w:gridSpan w:val="3"/>
          </w:tcPr>
          <w:p w:rsidR="009A710D" w:rsidRPr="00255249" w:rsidRDefault="009A710D" w:rsidP="005B43F1">
            <w:pPr>
              <w:autoSpaceDE w:val="0"/>
              <w:autoSpaceDN w:val="0"/>
              <w:adjustRightInd w:val="0"/>
              <w:jc w:val="both"/>
              <w:rPr>
                <w:rFonts w:ascii="Times New Roman" w:hAnsi="Times New Roman" w:cs="Times New Roman"/>
                <w:sz w:val="26"/>
                <w:szCs w:val="24"/>
              </w:rPr>
            </w:pPr>
            <w:r w:rsidRPr="00255249">
              <w:rPr>
                <w:rFonts w:ascii="Times New Roman" w:hAnsi="Times New Roman" w:cs="Times New Roman"/>
                <w:color w:val="000000"/>
                <w:sz w:val="26"/>
              </w:rPr>
              <w:t>Значение отчетного показателя на 2019 год и планируемые отчетные показатели на 2020-2021</w:t>
            </w:r>
          </w:p>
        </w:tc>
      </w:tr>
      <w:tr w:rsidR="009A710D" w:rsidRPr="00255249" w:rsidTr="00C36738">
        <w:tc>
          <w:tcPr>
            <w:tcW w:w="5353" w:type="dxa"/>
            <w:vMerge/>
          </w:tcPr>
          <w:p w:rsidR="009A710D" w:rsidRPr="00255249" w:rsidRDefault="009A710D" w:rsidP="005B43F1">
            <w:pPr>
              <w:autoSpaceDE w:val="0"/>
              <w:autoSpaceDN w:val="0"/>
              <w:adjustRightInd w:val="0"/>
              <w:jc w:val="both"/>
              <w:rPr>
                <w:rFonts w:ascii="Times New Roman" w:hAnsi="Times New Roman" w:cs="Times New Roman"/>
                <w:color w:val="000000"/>
                <w:sz w:val="26"/>
                <w:szCs w:val="23"/>
              </w:rPr>
            </w:pPr>
          </w:p>
        </w:tc>
        <w:tc>
          <w:tcPr>
            <w:tcW w:w="1418" w:type="dxa"/>
          </w:tcPr>
          <w:p w:rsidR="009A710D" w:rsidRPr="00255249" w:rsidRDefault="005B43F1" w:rsidP="005B43F1">
            <w:pPr>
              <w:autoSpaceDE w:val="0"/>
              <w:autoSpaceDN w:val="0"/>
              <w:adjustRightInd w:val="0"/>
              <w:jc w:val="center"/>
              <w:rPr>
                <w:rFonts w:ascii="Times New Roman" w:hAnsi="Times New Roman" w:cs="Times New Roman"/>
                <w:sz w:val="26"/>
                <w:szCs w:val="24"/>
              </w:rPr>
            </w:pPr>
            <w:r w:rsidRPr="00255249">
              <w:rPr>
                <w:rFonts w:ascii="Times New Roman" w:hAnsi="Times New Roman" w:cs="Times New Roman"/>
                <w:color w:val="000000"/>
                <w:sz w:val="26"/>
              </w:rPr>
              <w:t>2020 год</w:t>
            </w:r>
          </w:p>
        </w:tc>
        <w:tc>
          <w:tcPr>
            <w:tcW w:w="1417" w:type="dxa"/>
          </w:tcPr>
          <w:p w:rsidR="009A710D" w:rsidRPr="00255249" w:rsidRDefault="005B43F1" w:rsidP="005B43F1">
            <w:pPr>
              <w:autoSpaceDE w:val="0"/>
              <w:autoSpaceDN w:val="0"/>
              <w:adjustRightInd w:val="0"/>
              <w:jc w:val="center"/>
              <w:rPr>
                <w:rFonts w:ascii="Times New Roman" w:hAnsi="Times New Roman" w:cs="Times New Roman"/>
                <w:sz w:val="26"/>
                <w:szCs w:val="24"/>
              </w:rPr>
            </w:pPr>
            <w:r w:rsidRPr="00255249">
              <w:rPr>
                <w:rFonts w:ascii="Times New Roman" w:hAnsi="Times New Roman" w:cs="Times New Roman"/>
                <w:sz w:val="26"/>
                <w:szCs w:val="24"/>
              </w:rPr>
              <w:t>2021 год</w:t>
            </w:r>
          </w:p>
        </w:tc>
        <w:tc>
          <w:tcPr>
            <w:tcW w:w="1276" w:type="dxa"/>
          </w:tcPr>
          <w:p w:rsidR="009A710D" w:rsidRPr="00255249" w:rsidRDefault="005B43F1" w:rsidP="005B43F1">
            <w:pPr>
              <w:autoSpaceDE w:val="0"/>
              <w:autoSpaceDN w:val="0"/>
              <w:adjustRightInd w:val="0"/>
              <w:jc w:val="center"/>
              <w:rPr>
                <w:rFonts w:ascii="Times New Roman" w:hAnsi="Times New Roman" w:cs="Times New Roman"/>
                <w:sz w:val="26"/>
                <w:szCs w:val="24"/>
              </w:rPr>
            </w:pPr>
            <w:r w:rsidRPr="00255249">
              <w:rPr>
                <w:rFonts w:ascii="Times New Roman" w:hAnsi="Times New Roman" w:cs="Times New Roman"/>
                <w:sz w:val="26"/>
                <w:szCs w:val="24"/>
              </w:rPr>
              <w:t>2022 год</w:t>
            </w:r>
          </w:p>
        </w:tc>
      </w:tr>
      <w:tr w:rsidR="009A710D" w:rsidRPr="00255249" w:rsidTr="00C36738">
        <w:tc>
          <w:tcPr>
            <w:tcW w:w="5353" w:type="dxa"/>
          </w:tcPr>
          <w:p w:rsidR="009A710D" w:rsidRPr="00255249" w:rsidRDefault="009A710D" w:rsidP="005B43F1">
            <w:pPr>
              <w:autoSpaceDE w:val="0"/>
              <w:autoSpaceDN w:val="0"/>
              <w:adjustRightInd w:val="0"/>
              <w:jc w:val="both"/>
              <w:rPr>
                <w:rFonts w:ascii="Times New Roman" w:hAnsi="Times New Roman" w:cs="Times New Roman"/>
                <w:sz w:val="26"/>
                <w:szCs w:val="24"/>
              </w:rPr>
            </w:pPr>
            <w:r w:rsidRPr="00255249">
              <w:rPr>
                <w:rFonts w:ascii="Times New Roman" w:hAnsi="Times New Roman" w:cs="Times New Roman"/>
                <w:sz w:val="26"/>
                <w:szCs w:val="24"/>
              </w:rPr>
              <w:t>Количество проведенных профилактических мероприятий в процентном отношении к количеству мероприятий, предусмотренных Планом-графиком профилактических мероприятий на 2020 и плановый период 2021-2022 годов</w:t>
            </w:r>
            <w:r w:rsidR="005B43F1" w:rsidRPr="00255249">
              <w:rPr>
                <w:rFonts w:ascii="Times New Roman" w:hAnsi="Times New Roman" w:cs="Times New Roman"/>
                <w:sz w:val="26"/>
                <w:szCs w:val="24"/>
              </w:rPr>
              <w:t>.</w:t>
            </w:r>
          </w:p>
        </w:tc>
        <w:tc>
          <w:tcPr>
            <w:tcW w:w="1418" w:type="dxa"/>
          </w:tcPr>
          <w:p w:rsidR="009A710D" w:rsidRPr="00255249" w:rsidRDefault="005B43F1" w:rsidP="005B43F1">
            <w:pPr>
              <w:autoSpaceDE w:val="0"/>
              <w:autoSpaceDN w:val="0"/>
              <w:adjustRightInd w:val="0"/>
              <w:jc w:val="center"/>
              <w:rPr>
                <w:rFonts w:ascii="Times New Roman" w:hAnsi="Times New Roman" w:cs="Times New Roman"/>
                <w:sz w:val="26"/>
                <w:szCs w:val="24"/>
              </w:rPr>
            </w:pPr>
            <w:r w:rsidRPr="00255249">
              <w:rPr>
                <w:rFonts w:ascii="Times New Roman" w:hAnsi="Times New Roman" w:cs="Times New Roman"/>
                <w:color w:val="000000"/>
                <w:sz w:val="26"/>
                <w:szCs w:val="23"/>
              </w:rPr>
              <w:t>100%</w:t>
            </w:r>
          </w:p>
        </w:tc>
        <w:tc>
          <w:tcPr>
            <w:tcW w:w="1417" w:type="dxa"/>
          </w:tcPr>
          <w:p w:rsidR="009A710D" w:rsidRPr="00255249" w:rsidRDefault="005B43F1" w:rsidP="005B43F1">
            <w:pPr>
              <w:autoSpaceDE w:val="0"/>
              <w:autoSpaceDN w:val="0"/>
              <w:adjustRightInd w:val="0"/>
              <w:jc w:val="center"/>
              <w:rPr>
                <w:rFonts w:ascii="Times New Roman" w:hAnsi="Times New Roman" w:cs="Times New Roman"/>
                <w:sz w:val="26"/>
                <w:szCs w:val="24"/>
              </w:rPr>
            </w:pPr>
            <w:r w:rsidRPr="00255249">
              <w:rPr>
                <w:rFonts w:ascii="Times New Roman" w:hAnsi="Times New Roman" w:cs="Times New Roman"/>
                <w:color w:val="000000"/>
                <w:sz w:val="26"/>
                <w:szCs w:val="23"/>
              </w:rPr>
              <w:t>100%</w:t>
            </w:r>
          </w:p>
        </w:tc>
        <w:tc>
          <w:tcPr>
            <w:tcW w:w="1276" w:type="dxa"/>
          </w:tcPr>
          <w:p w:rsidR="009A710D" w:rsidRPr="00255249" w:rsidRDefault="005B43F1" w:rsidP="005B43F1">
            <w:pPr>
              <w:autoSpaceDE w:val="0"/>
              <w:autoSpaceDN w:val="0"/>
              <w:adjustRightInd w:val="0"/>
              <w:jc w:val="center"/>
              <w:rPr>
                <w:rFonts w:ascii="Times New Roman" w:hAnsi="Times New Roman" w:cs="Times New Roman"/>
                <w:sz w:val="26"/>
                <w:szCs w:val="24"/>
              </w:rPr>
            </w:pPr>
            <w:r w:rsidRPr="00255249">
              <w:rPr>
                <w:rFonts w:ascii="Times New Roman" w:hAnsi="Times New Roman" w:cs="Times New Roman"/>
                <w:color w:val="000000"/>
                <w:sz w:val="26"/>
                <w:szCs w:val="23"/>
              </w:rPr>
              <w:t>100%</w:t>
            </w:r>
          </w:p>
        </w:tc>
      </w:tr>
      <w:tr w:rsidR="00C36738" w:rsidRPr="00255249" w:rsidTr="00C36738">
        <w:tc>
          <w:tcPr>
            <w:tcW w:w="5353" w:type="dxa"/>
          </w:tcPr>
          <w:p w:rsidR="00C36738" w:rsidRPr="005B43F1" w:rsidRDefault="00C36738" w:rsidP="006A1D5E">
            <w:pPr>
              <w:autoSpaceDE w:val="0"/>
              <w:autoSpaceDN w:val="0"/>
              <w:adjustRightInd w:val="0"/>
              <w:jc w:val="both"/>
              <w:rPr>
                <w:rFonts w:ascii="Times New Roman" w:hAnsi="Times New Roman" w:cs="Times New Roman"/>
                <w:sz w:val="26"/>
                <w:szCs w:val="24"/>
              </w:rPr>
            </w:pPr>
            <w:r>
              <w:rPr>
                <w:rFonts w:ascii="Times New Roman" w:hAnsi="Times New Roman" w:cs="Times New Roman"/>
                <w:sz w:val="26"/>
                <w:szCs w:val="24"/>
              </w:rPr>
              <w:t>Количество субъектов в отношении которых проведены профилактические мероприятия (ед.)</w:t>
            </w:r>
          </w:p>
        </w:tc>
        <w:tc>
          <w:tcPr>
            <w:tcW w:w="1418" w:type="dxa"/>
          </w:tcPr>
          <w:p w:rsidR="00C36738" w:rsidRDefault="00C36738" w:rsidP="00C36738">
            <w:pPr>
              <w:autoSpaceDE w:val="0"/>
              <w:autoSpaceDN w:val="0"/>
              <w:adjustRightInd w:val="0"/>
              <w:jc w:val="center"/>
              <w:rPr>
                <w:rFonts w:ascii="Times New Roman" w:hAnsi="Times New Roman" w:cs="Times New Roman"/>
                <w:color w:val="000000"/>
                <w:sz w:val="23"/>
                <w:szCs w:val="23"/>
              </w:rPr>
            </w:pPr>
            <w:r>
              <w:rPr>
                <w:rFonts w:ascii="Times New Roman" w:hAnsi="Times New Roman" w:cs="Times New Roman"/>
                <w:color w:val="000000"/>
                <w:sz w:val="23"/>
                <w:szCs w:val="23"/>
              </w:rPr>
              <w:t xml:space="preserve">Не менее </w:t>
            </w:r>
          </w:p>
          <w:p w:rsidR="00C36738" w:rsidRPr="00A662E9" w:rsidRDefault="00C36738" w:rsidP="00C36738">
            <w:pPr>
              <w:autoSpaceDE w:val="0"/>
              <w:autoSpaceDN w:val="0"/>
              <w:adjustRightInd w:val="0"/>
              <w:jc w:val="center"/>
              <w:rPr>
                <w:rFonts w:ascii="Times New Roman" w:hAnsi="Times New Roman" w:cs="Times New Roman"/>
                <w:color w:val="000000"/>
                <w:sz w:val="23"/>
                <w:szCs w:val="23"/>
              </w:rPr>
            </w:pPr>
            <w:r>
              <w:rPr>
                <w:rFonts w:ascii="Times New Roman" w:hAnsi="Times New Roman" w:cs="Times New Roman"/>
                <w:color w:val="000000"/>
                <w:sz w:val="23"/>
                <w:szCs w:val="23"/>
              </w:rPr>
              <w:t>30</w:t>
            </w:r>
          </w:p>
        </w:tc>
        <w:tc>
          <w:tcPr>
            <w:tcW w:w="1417" w:type="dxa"/>
          </w:tcPr>
          <w:p w:rsidR="00C36738" w:rsidRPr="00100CD2" w:rsidRDefault="00C36738" w:rsidP="00C36738">
            <w:pPr>
              <w:autoSpaceDE w:val="0"/>
              <w:autoSpaceDN w:val="0"/>
              <w:adjustRightInd w:val="0"/>
              <w:jc w:val="center"/>
              <w:rPr>
                <w:rFonts w:ascii="Times New Roman" w:hAnsi="Times New Roman" w:cs="Times New Roman"/>
                <w:color w:val="000000"/>
                <w:sz w:val="23"/>
                <w:szCs w:val="23"/>
              </w:rPr>
            </w:pPr>
            <w:r w:rsidRPr="00100CD2">
              <w:rPr>
                <w:rFonts w:ascii="Times New Roman" w:hAnsi="Times New Roman" w:cs="Times New Roman"/>
                <w:color w:val="000000"/>
                <w:sz w:val="23"/>
                <w:szCs w:val="23"/>
              </w:rPr>
              <w:t xml:space="preserve">Не менее </w:t>
            </w:r>
          </w:p>
          <w:p w:rsidR="00C36738" w:rsidRPr="00A662E9" w:rsidRDefault="00C36738" w:rsidP="00C36738">
            <w:pPr>
              <w:autoSpaceDE w:val="0"/>
              <w:autoSpaceDN w:val="0"/>
              <w:adjustRightInd w:val="0"/>
              <w:jc w:val="center"/>
              <w:rPr>
                <w:rFonts w:ascii="Times New Roman" w:hAnsi="Times New Roman" w:cs="Times New Roman"/>
                <w:color w:val="000000"/>
                <w:sz w:val="23"/>
                <w:szCs w:val="23"/>
              </w:rPr>
            </w:pPr>
            <w:r>
              <w:rPr>
                <w:rFonts w:ascii="Times New Roman" w:hAnsi="Times New Roman" w:cs="Times New Roman"/>
                <w:color w:val="000000"/>
                <w:sz w:val="23"/>
                <w:szCs w:val="23"/>
              </w:rPr>
              <w:t>30</w:t>
            </w:r>
          </w:p>
        </w:tc>
        <w:tc>
          <w:tcPr>
            <w:tcW w:w="1276" w:type="dxa"/>
          </w:tcPr>
          <w:p w:rsidR="00C36738" w:rsidRPr="00100CD2" w:rsidRDefault="00C36738" w:rsidP="00C36738">
            <w:pPr>
              <w:autoSpaceDE w:val="0"/>
              <w:autoSpaceDN w:val="0"/>
              <w:adjustRightInd w:val="0"/>
              <w:jc w:val="center"/>
              <w:rPr>
                <w:rFonts w:ascii="Times New Roman" w:hAnsi="Times New Roman" w:cs="Times New Roman"/>
                <w:color w:val="000000"/>
                <w:sz w:val="23"/>
                <w:szCs w:val="23"/>
              </w:rPr>
            </w:pPr>
            <w:r w:rsidRPr="00100CD2">
              <w:rPr>
                <w:rFonts w:ascii="Times New Roman" w:hAnsi="Times New Roman" w:cs="Times New Roman"/>
                <w:color w:val="000000"/>
                <w:sz w:val="23"/>
                <w:szCs w:val="23"/>
              </w:rPr>
              <w:t xml:space="preserve">Не менее </w:t>
            </w:r>
          </w:p>
          <w:p w:rsidR="00C36738" w:rsidRPr="00A662E9" w:rsidRDefault="00C36738" w:rsidP="00C36738">
            <w:pPr>
              <w:autoSpaceDE w:val="0"/>
              <w:autoSpaceDN w:val="0"/>
              <w:adjustRightInd w:val="0"/>
              <w:jc w:val="center"/>
              <w:rPr>
                <w:rFonts w:ascii="Times New Roman" w:hAnsi="Times New Roman" w:cs="Times New Roman"/>
                <w:color w:val="000000"/>
                <w:sz w:val="23"/>
                <w:szCs w:val="23"/>
              </w:rPr>
            </w:pPr>
            <w:r>
              <w:rPr>
                <w:rFonts w:ascii="Times New Roman" w:hAnsi="Times New Roman" w:cs="Times New Roman"/>
                <w:color w:val="000000"/>
                <w:sz w:val="23"/>
                <w:szCs w:val="23"/>
              </w:rPr>
              <w:t>30</w:t>
            </w:r>
          </w:p>
        </w:tc>
      </w:tr>
      <w:tr w:rsidR="00C36738" w:rsidRPr="00255249" w:rsidTr="00C36738">
        <w:tc>
          <w:tcPr>
            <w:tcW w:w="5353" w:type="dxa"/>
          </w:tcPr>
          <w:p w:rsidR="00C36738" w:rsidRPr="005B43F1" w:rsidRDefault="00C36738" w:rsidP="00C36738">
            <w:pPr>
              <w:autoSpaceDE w:val="0"/>
              <w:autoSpaceDN w:val="0"/>
              <w:adjustRightInd w:val="0"/>
              <w:jc w:val="both"/>
              <w:rPr>
                <w:rFonts w:ascii="Times New Roman" w:hAnsi="Times New Roman" w:cs="Times New Roman"/>
                <w:sz w:val="26"/>
                <w:szCs w:val="24"/>
              </w:rPr>
            </w:pPr>
            <w:r w:rsidRPr="001A2560">
              <w:rPr>
                <w:rFonts w:ascii="Times New Roman" w:eastAsia="Times New Roman" w:hAnsi="Times New Roman" w:cs="Times New Roman"/>
                <w:color w:val="000000"/>
                <w:sz w:val="26"/>
                <w:szCs w:val="20"/>
                <w:lang w:eastAsia="ru-RU"/>
              </w:rPr>
              <w:t xml:space="preserve">Опубликование на официальном сайте нормативных правовых актов, содержащих обязательные требования </w:t>
            </w:r>
            <w:r>
              <w:rPr>
                <w:rFonts w:ascii="Times New Roman" w:eastAsia="Times New Roman" w:hAnsi="Times New Roman" w:cs="Times New Roman"/>
                <w:color w:val="000000"/>
                <w:sz w:val="26"/>
                <w:szCs w:val="20"/>
                <w:lang w:eastAsia="ru-RU"/>
              </w:rPr>
              <w:t xml:space="preserve"> ( %)</w:t>
            </w:r>
          </w:p>
        </w:tc>
        <w:tc>
          <w:tcPr>
            <w:tcW w:w="1418" w:type="dxa"/>
          </w:tcPr>
          <w:p w:rsidR="00C36738" w:rsidRPr="005B43F1" w:rsidRDefault="00C36738" w:rsidP="00C36738">
            <w:pPr>
              <w:autoSpaceDE w:val="0"/>
              <w:autoSpaceDN w:val="0"/>
              <w:adjustRightInd w:val="0"/>
              <w:jc w:val="center"/>
              <w:rPr>
                <w:rFonts w:ascii="Times New Roman" w:hAnsi="Times New Roman" w:cs="Times New Roman"/>
                <w:sz w:val="26"/>
                <w:szCs w:val="24"/>
              </w:rPr>
            </w:pPr>
            <w:r w:rsidRPr="00A662E9">
              <w:rPr>
                <w:rFonts w:ascii="Times New Roman" w:hAnsi="Times New Roman" w:cs="Times New Roman"/>
                <w:color w:val="000000"/>
                <w:sz w:val="23"/>
                <w:szCs w:val="23"/>
              </w:rPr>
              <w:t>100%</w:t>
            </w:r>
          </w:p>
        </w:tc>
        <w:tc>
          <w:tcPr>
            <w:tcW w:w="1417" w:type="dxa"/>
          </w:tcPr>
          <w:p w:rsidR="00C36738" w:rsidRPr="005B43F1" w:rsidRDefault="00C36738" w:rsidP="00C36738">
            <w:pPr>
              <w:autoSpaceDE w:val="0"/>
              <w:autoSpaceDN w:val="0"/>
              <w:adjustRightInd w:val="0"/>
              <w:jc w:val="center"/>
              <w:rPr>
                <w:rFonts w:ascii="Times New Roman" w:hAnsi="Times New Roman" w:cs="Times New Roman"/>
                <w:sz w:val="26"/>
                <w:szCs w:val="24"/>
              </w:rPr>
            </w:pPr>
            <w:r w:rsidRPr="00A662E9">
              <w:rPr>
                <w:rFonts w:ascii="Times New Roman" w:hAnsi="Times New Roman" w:cs="Times New Roman"/>
                <w:color w:val="000000"/>
                <w:sz w:val="23"/>
                <w:szCs w:val="23"/>
              </w:rPr>
              <w:t>100%</w:t>
            </w:r>
          </w:p>
        </w:tc>
        <w:tc>
          <w:tcPr>
            <w:tcW w:w="1276" w:type="dxa"/>
          </w:tcPr>
          <w:p w:rsidR="00C36738" w:rsidRPr="005B43F1" w:rsidRDefault="00C36738" w:rsidP="00C36738">
            <w:pPr>
              <w:autoSpaceDE w:val="0"/>
              <w:autoSpaceDN w:val="0"/>
              <w:adjustRightInd w:val="0"/>
              <w:jc w:val="center"/>
              <w:rPr>
                <w:rFonts w:ascii="Times New Roman" w:hAnsi="Times New Roman" w:cs="Times New Roman"/>
                <w:sz w:val="26"/>
                <w:szCs w:val="24"/>
              </w:rPr>
            </w:pPr>
            <w:r w:rsidRPr="00A662E9">
              <w:rPr>
                <w:rFonts w:ascii="Times New Roman" w:hAnsi="Times New Roman" w:cs="Times New Roman"/>
                <w:color w:val="000000"/>
                <w:sz w:val="23"/>
                <w:szCs w:val="23"/>
              </w:rPr>
              <w:t>100%</w:t>
            </w:r>
          </w:p>
        </w:tc>
      </w:tr>
    </w:tbl>
    <w:p w:rsidR="00F30008" w:rsidRDefault="00F30008" w:rsidP="00C05AE6">
      <w:pPr>
        <w:rPr>
          <w:rFonts w:ascii="Times New Roman" w:hAnsi="Times New Roman" w:cs="Times New Roman"/>
        </w:rPr>
      </w:pPr>
    </w:p>
    <w:p w:rsidR="00C36738" w:rsidRPr="00255249" w:rsidRDefault="00C36738" w:rsidP="00C36738">
      <w:pPr>
        <w:pStyle w:val="Default"/>
        <w:ind w:firstLine="426"/>
        <w:jc w:val="both"/>
        <w:rPr>
          <w:sz w:val="26"/>
          <w:szCs w:val="28"/>
        </w:rPr>
      </w:pPr>
      <w:r w:rsidRPr="00255249">
        <w:rPr>
          <w:sz w:val="26"/>
          <w:szCs w:val="28"/>
        </w:rPr>
        <w:t xml:space="preserve">Эффективность реализации задач Программы отражается </w:t>
      </w:r>
      <w:r w:rsidR="0071767C">
        <w:rPr>
          <w:sz w:val="26"/>
          <w:szCs w:val="28"/>
        </w:rPr>
        <w:t xml:space="preserve">также </w:t>
      </w:r>
      <w:r w:rsidRPr="00255249">
        <w:rPr>
          <w:sz w:val="26"/>
          <w:szCs w:val="28"/>
        </w:rPr>
        <w:t xml:space="preserve">в достижении следующих </w:t>
      </w:r>
      <w:r w:rsidRPr="00255249">
        <w:rPr>
          <w:sz w:val="26"/>
          <w:szCs w:val="28"/>
          <w:u w:val="single"/>
        </w:rPr>
        <w:t>показателей ожидаемых результатов</w:t>
      </w:r>
      <w:r w:rsidRPr="00255249">
        <w:rPr>
          <w:sz w:val="26"/>
          <w:szCs w:val="28"/>
        </w:rPr>
        <w:t xml:space="preserve"> реализации Программы:</w:t>
      </w:r>
    </w:p>
    <w:p w:rsidR="00C36738" w:rsidRPr="00255249" w:rsidRDefault="00C36738" w:rsidP="00C36738">
      <w:pPr>
        <w:pStyle w:val="Default"/>
        <w:ind w:firstLine="567"/>
        <w:jc w:val="both"/>
        <w:rPr>
          <w:sz w:val="26"/>
          <w:szCs w:val="28"/>
        </w:rPr>
      </w:pPr>
      <w:r w:rsidRPr="00255249">
        <w:rPr>
          <w:sz w:val="26"/>
          <w:szCs w:val="28"/>
        </w:rPr>
        <w:t>1) снижение среднего количества выявленных нарушений обязательных требований при проведении надзорных мероприятий в отчетном году рассчитывается как отношение количества выявленных нарушений обязательных требований к количеству проведенных контрольно-надзорных мероприятий за отчетный год.</w:t>
      </w:r>
    </w:p>
    <w:p w:rsidR="00C36738" w:rsidRPr="00255249" w:rsidRDefault="00C36738" w:rsidP="00C36738">
      <w:pPr>
        <w:pStyle w:val="Default"/>
        <w:jc w:val="both"/>
        <w:rPr>
          <w:sz w:val="26"/>
          <w:szCs w:val="28"/>
        </w:rPr>
      </w:pPr>
      <w:r>
        <w:rPr>
          <w:sz w:val="26"/>
          <w:szCs w:val="28"/>
        </w:rPr>
        <w:t xml:space="preserve">          </w:t>
      </w:r>
      <w:r w:rsidRPr="00255249">
        <w:rPr>
          <w:sz w:val="26"/>
          <w:szCs w:val="28"/>
        </w:rPr>
        <w:t>2) снижение среднего количества выявленных административных правонарушений при проведении надзорных мероприятий в отчетном году рассчитывается как отношение количества административных наказаний, примененных по итогам проверок, к общему количеству проведенных проверок в отчетном году.</w:t>
      </w:r>
    </w:p>
    <w:p w:rsidR="00C36738" w:rsidRPr="00255249" w:rsidRDefault="00C36738" w:rsidP="00C36738">
      <w:pPr>
        <w:pStyle w:val="Default"/>
        <w:jc w:val="both"/>
        <w:rPr>
          <w:sz w:val="26"/>
          <w:szCs w:val="28"/>
        </w:rPr>
      </w:pPr>
    </w:p>
    <w:p w:rsidR="00C36738" w:rsidRPr="0071767C" w:rsidRDefault="0071767C" w:rsidP="00C36738">
      <w:pPr>
        <w:pStyle w:val="Default"/>
        <w:jc w:val="both"/>
        <w:rPr>
          <w:i/>
          <w:sz w:val="26"/>
          <w:szCs w:val="28"/>
        </w:rPr>
      </w:pPr>
      <w:r w:rsidRPr="0071767C">
        <w:rPr>
          <w:i/>
          <w:sz w:val="26"/>
          <w:szCs w:val="28"/>
        </w:rPr>
        <w:t xml:space="preserve">Таблица 2 </w:t>
      </w:r>
      <w:r w:rsidR="00C36738" w:rsidRPr="0071767C">
        <w:rPr>
          <w:i/>
          <w:sz w:val="26"/>
          <w:szCs w:val="28"/>
        </w:rPr>
        <w:t>Целевые показатели результативности профилактической работы и их прогнозируемые значения</w:t>
      </w:r>
    </w:p>
    <w:tbl>
      <w:tblPr>
        <w:tblStyle w:val="a3"/>
        <w:tblW w:w="9514" w:type="dxa"/>
        <w:tblLook w:val="04A0" w:firstRow="1" w:lastRow="0" w:firstColumn="1" w:lastColumn="0" w:noHBand="0" w:noVBand="1"/>
      </w:tblPr>
      <w:tblGrid>
        <w:gridCol w:w="5495"/>
        <w:gridCol w:w="1276"/>
        <w:gridCol w:w="1434"/>
        <w:gridCol w:w="1309"/>
      </w:tblGrid>
      <w:tr w:rsidR="00C36738" w:rsidRPr="00255249" w:rsidTr="000A179D">
        <w:tc>
          <w:tcPr>
            <w:tcW w:w="5495" w:type="dxa"/>
          </w:tcPr>
          <w:p w:rsidR="00C36738" w:rsidRPr="00255249" w:rsidRDefault="00C36738" w:rsidP="000A179D">
            <w:pPr>
              <w:autoSpaceDE w:val="0"/>
              <w:autoSpaceDN w:val="0"/>
              <w:adjustRightInd w:val="0"/>
              <w:jc w:val="center"/>
              <w:rPr>
                <w:rFonts w:ascii="Times New Roman" w:hAnsi="Times New Roman" w:cs="Times New Roman"/>
                <w:color w:val="000000"/>
                <w:sz w:val="26"/>
                <w:szCs w:val="23"/>
              </w:rPr>
            </w:pPr>
            <w:r w:rsidRPr="00255249">
              <w:rPr>
                <w:rFonts w:ascii="Times New Roman" w:hAnsi="Times New Roman" w:cs="Times New Roman"/>
                <w:color w:val="000000"/>
                <w:sz w:val="26"/>
                <w:szCs w:val="23"/>
              </w:rPr>
              <w:t>Наименование показателя</w:t>
            </w:r>
          </w:p>
          <w:p w:rsidR="00C36738" w:rsidRPr="00255249" w:rsidRDefault="00C36738" w:rsidP="000A179D">
            <w:pPr>
              <w:pStyle w:val="Default"/>
              <w:jc w:val="center"/>
              <w:rPr>
                <w:sz w:val="26"/>
                <w:szCs w:val="28"/>
              </w:rPr>
            </w:pPr>
            <w:r w:rsidRPr="00255249">
              <w:rPr>
                <w:sz w:val="26"/>
                <w:szCs w:val="23"/>
              </w:rPr>
              <w:t>(единица измерения)</w:t>
            </w:r>
          </w:p>
        </w:tc>
        <w:tc>
          <w:tcPr>
            <w:tcW w:w="1276" w:type="dxa"/>
          </w:tcPr>
          <w:p w:rsidR="00C36738" w:rsidRPr="00255249" w:rsidRDefault="00C36738" w:rsidP="000A179D">
            <w:pPr>
              <w:pStyle w:val="Default"/>
              <w:jc w:val="center"/>
              <w:rPr>
                <w:sz w:val="26"/>
                <w:szCs w:val="28"/>
              </w:rPr>
            </w:pPr>
            <w:r w:rsidRPr="00255249">
              <w:rPr>
                <w:sz w:val="26"/>
                <w:szCs w:val="23"/>
              </w:rPr>
              <w:t>2020 год</w:t>
            </w:r>
          </w:p>
        </w:tc>
        <w:tc>
          <w:tcPr>
            <w:tcW w:w="1434" w:type="dxa"/>
          </w:tcPr>
          <w:p w:rsidR="00C36738" w:rsidRPr="00255249" w:rsidRDefault="00C36738" w:rsidP="000A179D">
            <w:pPr>
              <w:pStyle w:val="Default"/>
              <w:jc w:val="center"/>
              <w:rPr>
                <w:sz w:val="26"/>
                <w:szCs w:val="28"/>
              </w:rPr>
            </w:pPr>
            <w:r w:rsidRPr="00255249">
              <w:rPr>
                <w:sz w:val="26"/>
                <w:szCs w:val="23"/>
              </w:rPr>
              <w:t>2021 год</w:t>
            </w:r>
          </w:p>
        </w:tc>
        <w:tc>
          <w:tcPr>
            <w:tcW w:w="1309" w:type="dxa"/>
          </w:tcPr>
          <w:p w:rsidR="00C36738" w:rsidRPr="00255249" w:rsidRDefault="00C36738" w:rsidP="000A179D">
            <w:pPr>
              <w:pStyle w:val="Default"/>
              <w:jc w:val="center"/>
              <w:rPr>
                <w:sz w:val="26"/>
                <w:szCs w:val="28"/>
              </w:rPr>
            </w:pPr>
            <w:r w:rsidRPr="00255249">
              <w:rPr>
                <w:sz w:val="26"/>
                <w:szCs w:val="23"/>
              </w:rPr>
              <w:t>2022 год</w:t>
            </w:r>
          </w:p>
        </w:tc>
      </w:tr>
      <w:tr w:rsidR="00C36738" w:rsidRPr="00255249" w:rsidTr="000A179D">
        <w:tc>
          <w:tcPr>
            <w:tcW w:w="5495" w:type="dxa"/>
          </w:tcPr>
          <w:p w:rsidR="00C36738" w:rsidRPr="00255249" w:rsidRDefault="00C36738" w:rsidP="000A179D">
            <w:pPr>
              <w:pStyle w:val="Default"/>
              <w:jc w:val="both"/>
              <w:rPr>
                <w:sz w:val="26"/>
                <w:szCs w:val="28"/>
              </w:rPr>
            </w:pPr>
            <w:r w:rsidRPr="00255249">
              <w:rPr>
                <w:sz w:val="26"/>
                <w:szCs w:val="23"/>
              </w:rPr>
              <w:t>Снижение количества нарушений подконтрольными субъектами (% к 2019 году)</w:t>
            </w:r>
          </w:p>
        </w:tc>
        <w:tc>
          <w:tcPr>
            <w:tcW w:w="1276" w:type="dxa"/>
          </w:tcPr>
          <w:p w:rsidR="00C36738" w:rsidRPr="00255249" w:rsidRDefault="00C36738" w:rsidP="0071767C">
            <w:pPr>
              <w:pStyle w:val="Default"/>
              <w:jc w:val="center"/>
              <w:rPr>
                <w:sz w:val="26"/>
                <w:szCs w:val="28"/>
              </w:rPr>
            </w:pPr>
            <w:r w:rsidRPr="00255249">
              <w:rPr>
                <w:sz w:val="26"/>
              </w:rPr>
              <w:t>5%</w:t>
            </w:r>
          </w:p>
        </w:tc>
        <w:tc>
          <w:tcPr>
            <w:tcW w:w="1434" w:type="dxa"/>
          </w:tcPr>
          <w:p w:rsidR="00C36738" w:rsidRPr="00255249" w:rsidRDefault="00C36738" w:rsidP="0071767C">
            <w:pPr>
              <w:pStyle w:val="Default"/>
              <w:jc w:val="center"/>
              <w:rPr>
                <w:sz w:val="26"/>
                <w:szCs w:val="28"/>
              </w:rPr>
            </w:pPr>
            <w:r w:rsidRPr="00255249">
              <w:rPr>
                <w:sz w:val="26"/>
                <w:szCs w:val="23"/>
              </w:rPr>
              <w:t>7%</w:t>
            </w:r>
          </w:p>
        </w:tc>
        <w:tc>
          <w:tcPr>
            <w:tcW w:w="1309" w:type="dxa"/>
          </w:tcPr>
          <w:p w:rsidR="00C36738" w:rsidRPr="00255249" w:rsidRDefault="00C36738" w:rsidP="0071767C">
            <w:pPr>
              <w:pStyle w:val="Default"/>
              <w:jc w:val="center"/>
              <w:rPr>
                <w:sz w:val="26"/>
                <w:szCs w:val="28"/>
              </w:rPr>
            </w:pPr>
            <w:r w:rsidRPr="00255249">
              <w:rPr>
                <w:sz w:val="26"/>
                <w:szCs w:val="23"/>
              </w:rPr>
              <w:t>10%</w:t>
            </w:r>
          </w:p>
        </w:tc>
      </w:tr>
      <w:tr w:rsidR="00C36738" w:rsidRPr="00255249" w:rsidTr="000A179D">
        <w:tc>
          <w:tcPr>
            <w:tcW w:w="5495" w:type="dxa"/>
          </w:tcPr>
          <w:p w:rsidR="00C36738" w:rsidRPr="00255249" w:rsidRDefault="00C36738" w:rsidP="000A179D">
            <w:pPr>
              <w:pStyle w:val="Default"/>
              <w:jc w:val="both"/>
              <w:rPr>
                <w:sz w:val="26"/>
                <w:szCs w:val="28"/>
              </w:rPr>
            </w:pPr>
            <w:r w:rsidRPr="00255249">
              <w:rPr>
                <w:sz w:val="26"/>
                <w:szCs w:val="23"/>
              </w:rPr>
              <w:t>Снижение количества субъектов (применительно к объектам), допустивших повторные нарушения (% к 2019 году)</w:t>
            </w:r>
          </w:p>
        </w:tc>
        <w:tc>
          <w:tcPr>
            <w:tcW w:w="1276" w:type="dxa"/>
          </w:tcPr>
          <w:p w:rsidR="00C36738" w:rsidRPr="00255249" w:rsidRDefault="00C36738" w:rsidP="0071767C">
            <w:pPr>
              <w:pStyle w:val="Default"/>
              <w:jc w:val="center"/>
              <w:rPr>
                <w:sz w:val="26"/>
                <w:szCs w:val="28"/>
              </w:rPr>
            </w:pPr>
            <w:r w:rsidRPr="00255249">
              <w:rPr>
                <w:sz w:val="26"/>
                <w:szCs w:val="23"/>
              </w:rPr>
              <w:t>10%</w:t>
            </w:r>
          </w:p>
        </w:tc>
        <w:tc>
          <w:tcPr>
            <w:tcW w:w="1434" w:type="dxa"/>
          </w:tcPr>
          <w:p w:rsidR="00C36738" w:rsidRPr="00255249" w:rsidRDefault="00C36738" w:rsidP="0071767C">
            <w:pPr>
              <w:pStyle w:val="Default"/>
              <w:jc w:val="center"/>
              <w:rPr>
                <w:sz w:val="26"/>
                <w:szCs w:val="28"/>
              </w:rPr>
            </w:pPr>
            <w:r w:rsidRPr="00255249">
              <w:rPr>
                <w:sz w:val="26"/>
                <w:szCs w:val="23"/>
              </w:rPr>
              <w:t>15%</w:t>
            </w:r>
          </w:p>
        </w:tc>
        <w:tc>
          <w:tcPr>
            <w:tcW w:w="1309" w:type="dxa"/>
          </w:tcPr>
          <w:p w:rsidR="00C36738" w:rsidRPr="00255249" w:rsidRDefault="00C36738" w:rsidP="0071767C">
            <w:pPr>
              <w:pStyle w:val="Default"/>
              <w:jc w:val="center"/>
              <w:rPr>
                <w:sz w:val="26"/>
                <w:szCs w:val="28"/>
              </w:rPr>
            </w:pPr>
            <w:r w:rsidRPr="00255249">
              <w:rPr>
                <w:sz w:val="26"/>
                <w:szCs w:val="23"/>
              </w:rPr>
              <w:t>20%</w:t>
            </w:r>
          </w:p>
        </w:tc>
      </w:tr>
      <w:tr w:rsidR="00C36738" w:rsidRPr="00255249" w:rsidTr="000A179D">
        <w:tc>
          <w:tcPr>
            <w:tcW w:w="5495" w:type="dxa"/>
          </w:tcPr>
          <w:p w:rsidR="00C36738" w:rsidRPr="00255249" w:rsidRDefault="00C36738" w:rsidP="000A179D">
            <w:pPr>
              <w:pStyle w:val="Default"/>
              <w:jc w:val="both"/>
              <w:rPr>
                <w:sz w:val="26"/>
                <w:szCs w:val="28"/>
              </w:rPr>
            </w:pPr>
            <w:r w:rsidRPr="00255249">
              <w:rPr>
                <w:sz w:val="26"/>
                <w:szCs w:val="23"/>
              </w:rPr>
              <w:t>Увеличение числа ОКС, построенных, реконструированных без нарушений обязательных требований (% к 2019 году)</w:t>
            </w:r>
          </w:p>
        </w:tc>
        <w:tc>
          <w:tcPr>
            <w:tcW w:w="1276" w:type="dxa"/>
          </w:tcPr>
          <w:p w:rsidR="00C36738" w:rsidRPr="00255249" w:rsidRDefault="00C36738" w:rsidP="0071767C">
            <w:pPr>
              <w:pStyle w:val="Default"/>
              <w:jc w:val="center"/>
              <w:rPr>
                <w:sz w:val="26"/>
                <w:szCs w:val="28"/>
              </w:rPr>
            </w:pPr>
            <w:r w:rsidRPr="00255249">
              <w:rPr>
                <w:sz w:val="26"/>
                <w:szCs w:val="23"/>
              </w:rPr>
              <w:t>5%</w:t>
            </w:r>
          </w:p>
        </w:tc>
        <w:tc>
          <w:tcPr>
            <w:tcW w:w="1434" w:type="dxa"/>
          </w:tcPr>
          <w:p w:rsidR="00C36738" w:rsidRPr="00255249" w:rsidRDefault="00C36738" w:rsidP="0071767C">
            <w:pPr>
              <w:pStyle w:val="Default"/>
              <w:jc w:val="center"/>
              <w:rPr>
                <w:sz w:val="26"/>
                <w:szCs w:val="28"/>
              </w:rPr>
            </w:pPr>
            <w:r w:rsidRPr="00255249">
              <w:rPr>
                <w:sz w:val="26"/>
                <w:szCs w:val="23"/>
              </w:rPr>
              <w:t>10%</w:t>
            </w:r>
          </w:p>
        </w:tc>
        <w:tc>
          <w:tcPr>
            <w:tcW w:w="1309" w:type="dxa"/>
          </w:tcPr>
          <w:p w:rsidR="00C36738" w:rsidRPr="00255249" w:rsidRDefault="00C36738" w:rsidP="0071767C">
            <w:pPr>
              <w:pStyle w:val="Default"/>
              <w:jc w:val="center"/>
              <w:rPr>
                <w:sz w:val="26"/>
                <w:szCs w:val="28"/>
              </w:rPr>
            </w:pPr>
            <w:r w:rsidRPr="00255249">
              <w:rPr>
                <w:sz w:val="26"/>
                <w:szCs w:val="23"/>
              </w:rPr>
              <w:t>15%</w:t>
            </w:r>
          </w:p>
        </w:tc>
      </w:tr>
    </w:tbl>
    <w:p w:rsidR="00633D4D" w:rsidRDefault="00633D4D" w:rsidP="00C05AE6">
      <w:pPr>
        <w:rPr>
          <w:rFonts w:ascii="Times New Roman" w:hAnsi="Times New Roman" w:cs="Times New Roman"/>
        </w:rPr>
      </w:pPr>
    </w:p>
    <w:p w:rsidR="00C36738" w:rsidRPr="0071767C" w:rsidRDefault="0071767C" w:rsidP="0071767C">
      <w:pPr>
        <w:spacing w:line="240" w:lineRule="auto"/>
        <w:jc w:val="both"/>
        <w:rPr>
          <w:rFonts w:ascii="Times New Roman" w:hAnsi="Times New Roman" w:cs="Times New Roman"/>
          <w:sz w:val="26"/>
        </w:rPr>
        <w:sectPr w:rsidR="00C36738" w:rsidRPr="0071767C" w:rsidSect="000A179D">
          <w:pgSz w:w="11906" w:h="16838"/>
          <w:pgMar w:top="1134" w:right="851" w:bottom="1134" w:left="1418" w:header="709" w:footer="709" w:gutter="0"/>
          <w:cols w:space="708"/>
          <w:docGrid w:linePitch="360"/>
        </w:sectPr>
      </w:pPr>
      <w:r>
        <w:rPr>
          <w:rFonts w:ascii="Times New Roman" w:hAnsi="Times New Roman" w:cs="Times New Roman"/>
        </w:rPr>
        <w:t xml:space="preserve">         </w:t>
      </w:r>
      <w:r w:rsidRPr="0071767C">
        <w:rPr>
          <w:rFonts w:ascii="Times New Roman" w:hAnsi="Times New Roman" w:cs="Times New Roman"/>
          <w:sz w:val="26"/>
        </w:rPr>
        <w:t>Проведение профилактических мероприятий, направленных на соблюдение подконтрольными субъектами обязательных требований в сфере регионального государственного строительного надзора, стимулирование их к добросовестному осуществлению обязанностей должно способствовать улучшению ситуации в целом и снижению выявляемых в ходе осуществления надзорных мероприятий нарушений.</w:t>
      </w:r>
    </w:p>
    <w:p w:rsidR="0071767C" w:rsidRDefault="0071767C" w:rsidP="00210B1E">
      <w:pPr>
        <w:autoSpaceDE w:val="0"/>
        <w:autoSpaceDN w:val="0"/>
        <w:adjustRightInd w:val="0"/>
        <w:spacing w:after="0" w:line="240" w:lineRule="auto"/>
        <w:jc w:val="right"/>
        <w:rPr>
          <w:rFonts w:ascii="Times New Roman" w:hAnsi="Times New Roman" w:cs="Times New Roman"/>
          <w:color w:val="000000"/>
          <w:sz w:val="24"/>
          <w:szCs w:val="24"/>
        </w:rPr>
      </w:pPr>
    </w:p>
    <w:p w:rsidR="00633D4D" w:rsidRPr="006A1D5E" w:rsidRDefault="006A1D5E" w:rsidP="006A1D5E">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Приложение</w:t>
      </w:r>
      <w:r w:rsidR="00210B1E" w:rsidRPr="006A1D5E">
        <w:rPr>
          <w:rFonts w:ascii="Times New Roman" w:hAnsi="Times New Roman" w:cs="Times New Roman"/>
          <w:color w:val="000000"/>
          <w:sz w:val="18"/>
          <w:szCs w:val="18"/>
        </w:rPr>
        <w:t xml:space="preserve"> к </w:t>
      </w:r>
      <w:r w:rsidR="00210B1E" w:rsidRPr="006A1D5E">
        <w:rPr>
          <w:rFonts w:ascii="Times New Roman" w:hAnsi="Times New Roman" w:cs="Times New Roman"/>
          <w:sz w:val="18"/>
          <w:szCs w:val="18"/>
        </w:rPr>
        <w:t xml:space="preserve">Программе </w:t>
      </w:r>
    </w:p>
    <w:p w:rsidR="0071767C" w:rsidRDefault="0071767C" w:rsidP="006A1D5E">
      <w:pPr>
        <w:spacing w:after="0" w:line="240" w:lineRule="auto"/>
        <w:rPr>
          <w:rFonts w:ascii="Times New Roman" w:eastAsia="Calibri" w:hAnsi="Times New Roman" w:cs="Times New Roman"/>
          <w:b/>
          <w:caps/>
          <w:sz w:val="26"/>
          <w:szCs w:val="28"/>
        </w:rPr>
      </w:pPr>
    </w:p>
    <w:p w:rsidR="009266AF" w:rsidRPr="00682FAB" w:rsidRDefault="009266AF" w:rsidP="009266AF">
      <w:pPr>
        <w:spacing w:after="0" w:line="240" w:lineRule="auto"/>
        <w:jc w:val="center"/>
        <w:rPr>
          <w:rFonts w:ascii="Times New Roman" w:eastAsia="Calibri" w:hAnsi="Times New Roman" w:cs="Times New Roman"/>
          <w:b/>
          <w:caps/>
          <w:sz w:val="26"/>
          <w:szCs w:val="28"/>
        </w:rPr>
      </w:pPr>
      <w:r w:rsidRPr="00682FAB">
        <w:rPr>
          <w:rFonts w:ascii="Times New Roman" w:eastAsia="Calibri" w:hAnsi="Times New Roman" w:cs="Times New Roman"/>
          <w:b/>
          <w:caps/>
          <w:sz w:val="26"/>
          <w:szCs w:val="28"/>
        </w:rPr>
        <w:t>План-график профилактическ</w:t>
      </w:r>
      <w:bookmarkStart w:id="0" w:name="_GoBack"/>
      <w:bookmarkEnd w:id="0"/>
      <w:r w:rsidRPr="00682FAB">
        <w:rPr>
          <w:rFonts w:ascii="Times New Roman" w:eastAsia="Calibri" w:hAnsi="Times New Roman" w:cs="Times New Roman"/>
          <w:b/>
          <w:caps/>
          <w:sz w:val="26"/>
          <w:szCs w:val="28"/>
        </w:rPr>
        <w:t>их мероприятий</w:t>
      </w:r>
    </w:p>
    <w:p w:rsidR="00FB0C18" w:rsidRDefault="009266AF" w:rsidP="00C1063E">
      <w:pPr>
        <w:spacing w:after="0" w:line="240" w:lineRule="auto"/>
        <w:jc w:val="center"/>
        <w:rPr>
          <w:rFonts w:ascii="Times New Roman" w:eastAsia="Calibri" w:hAnsi="Times New Roman" w:cs="Times New Roman"/>
          <w:b/>
          <w:sz w:val="26"/>
          <w:szCs w:val="28"/>
        </w:rPr>
      </w:pPr>
      <w:r w:rsidRPr="00C00C1A">
        <w:rPr>
          <w:rFonts w:ascii="Times New Roman" w:eastAsia="Times New Roman" w:hAnsi="Times New Roman" w:cs="Times New Roman"/>
          <w:color w:val="000000"/>
          <w:spacing w:val="2"/>
          <w:sz w:val="26"/>
          <w:szCs w:val="28"/>
          <w:lang w:eastAsia="ru-RU"/>
        </w:rPr>
        <w:t>по реализации Программы</w:t>
      </w:r>
      <w:r w:rsidRPr="00C00C1A">
        <w:rPr>
          <w:rFonts w:ascii="Times New Roman" w:eastAsia="Times New Roman" w:hAnsi="Times New Roman" w:cs="Times New Roman"/>
          <w:b/>
          <w:color w:val="000000"/>
          <w:spacing w:val="2"/>
          <w:sz w:val="26"/>
          <w:szCs w:val="28"/>
          <w:lang w:eastAsia="ru-RU"/>
        </w:rPr>
        <w:t xml:space="preserve"> </w:t>
      </w:r>
      <w:r w:rsidRPr="00C00C1A">
        <w:rPr>
          <w:rFonts w:ascii="Times New Roman" w:eastAsia="Times New Roman" w:hAnsi="Times New Roman" w:cs="Times New Roman"/>
          <w:sz w:val="26"/>
          <w:szCs w:val="28"/>
          <w:lang w:eastAsia="ru-RU"/>
        </w:rPr>
        <w:t xml:space="preserve">профилактики нарушений обязательных требований, при осуществлении регионального государственного </w:t>
      </w:r>
      <w:r>
        <w:rPr>
          <w:rFonts w:ascii="Times New Roman" w:eastAsia="Times New Roman" w:hAnsi="Times New Roman" w:cs="Times New Roman"/>
          <w:sz w:val="26"/>
          <w:szCs w:val="28"/>
          <w:lang w:eastAsia="ru-RU"/>
        </w:rPr>
        <w:t xml:space="preserve">строительного </w:t>
      </w:r>
      <w:r w:rsidRPr="00966C53">
        <w:rPr>
          <w:rFonts w:ascii="Times New Roman" w:eastAsia="Times New Roman" w:hAnsi="Times New Roman" w:cs="Times New Roman"/>
          <w:sz w:val="26"/>
          <w:szCs w:val="28"/>
          <w:lang w:eastAsia="ru-RU"/>
        </w:rPr>
        <w:t xml:space="preserve">надзора </w:t>
      </w:r>
      <w:r w:rsidRPr="00966C53">
        <w:rPr>
          <w:rFonts w:ascii="Times New Roman" w:eastAsia="Calibri" w:hAnsi="Times New Roman" w:cs="Times New Roman"/>
          <w:sz w:val="26"/>
          <w:szCs w:val="28"/>
        </w:rPr>
        <w:t>на 2020 и плановый период 2021/2022 год</w:t>
      </w:r>
      <w:r w:rsidR="00C1063E" w:rsidRPr="00966C53">
        <w:rPr>
          <w:rFonts w:ascii="Times New Roman" w:eastAsia="Calibri" w:hAnsi="Times New Roman" w:cs="Times New Roman"/>
          <w:sz w:val="26"/>
          <w:szCs w:val="28"/>
        </w:rPr>
        <w:t>а</w:t>
      </w:r>
    </w:p>
    <w:p w:rsidR="0071767C" w:rsidRPr="00C1063E" w:rsidRDefault="0071767C" w:rsidP="00C1063E">
      <w:pPr>
        <w:spacing w:after="0" w:line="240" w:lineRule="auto"/>
        <w:jc w:val="center"/>
        <w:rPr>
          <w:rFonts w:ascii="Times New Roman" w:eastAsia="Calibri" w:hAnsi="Times New Roman" w:cs="Times New Roman"/>
          <w:b/>
          <w:sz w:val="26"/>
          <w:szCs w:val="28"/>
        </w:rPr>
      </w:pPr>
    </w:p>
    <w:tbl>
      <w:tblPr>
        <w:tblStyle w:val="11"/>
        <w:tblW w:w="15276" w:type="dxa"/>
        <w:tblLayout w:type="fixed"/>
        <w:tblLook w:val="04A0" w:firstRow="1" w:lastRow="0" w:firstColumn="1" w:lastColumn="0" w:noHBand="0" w:noVBand="1"/>
      </w:tblPr>
      <w:tblGrid>
        <w:gridCol w:w="846"/>
        <w:gridCol w:w="7626"/>
        <w:gridCol w:w="2693"/>
        <w:gridCol w:w="2126"/>
        <w:gridCol w:w="1985"/>
      </w:tblGrid>
      <w:tr w:rsidR="00682FAB" w:rsidRPr="00682FAB" w:rsidTr="0071767C">
        <w:tc>
          <w:tcPr>
            <w:tcW w:w="846" w:type="dxa"/>
            <w:tcBorders>
              <w:top w:val="single" w:sz="4" w:space="0" w:color="auto"/>
              <w:left w:val="single" w:sz="4" w:space="0" w:color="auto"/>
              <w:bottom w:val="single" w:sz="4" w:space="0" w:color="auto"/>
              <w:right w:val="single" w:sz="4" w:space="0" w:color="auto"/>
            </w:tcBorders>
          </w:tcPr>
          <w:p w:rsidR="00682FAB" w:rsidRPr="00682FAB" w:rsidRDefault="00682FAB" w:rsidP="00C1063E">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N п/п</w:t>
            </w:r>
          </w:p>
        </w:tc>
        <w:tc>
          <w:tcPr>
            <w:tcW w:w="7626" w:type="dxa"/>
            <w:tcBorders>
              <w:top w:val="single" w:sz="4" w:space="0" w:color="auto"/>
              <w:left w:val="single" w:sz="4" w:space="0" w:color="auto"/>
              <w:bottom w:val="single" w:sz="4" w:space="0" w:color="auto"/>
              <w:right w:val="single" w:sz="4" w:space="0" w:color="auto"/>
            </w:tcBorders>
          </w:tcPr>
          <w:p w:rsidR="00682FAB" w:rsidRPr="00682FAB" w:rsidRDefault="00682FAB" w:rsidP="00C1063E">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Наименование (вид</w:t>
            </w:r>
            <w:r w:rsidR="00363993" w:rsidRPr="00363993">
              <w:rPr>
                <w:rFonts w:ascii="Times New Roman" w:eastAsia="Times New Roman" w:hAnsi="Times New Roman"/>
                <w:sz w:val="26"/>
                <w:szCs w:val="24"/>
              </w:rPr>
              <w:t>, форма</w:t>
            </w:r>
            <w:r w:rsidRPr="00682FAB">
              <w:rPr>
                <w:rFonts w:ascii="Times New Roman" w:eastAsia="Times New Roman" w:hAnsi="Times New Roman"/>
                <w:sz w:val="26"/>
                <w:szCs w:val="24"/>
              </w:rPr>
              <w:t>) мероприятия</w:t>
            </w:r>
          </w:p>
        </w:tc>
        <w:tc>
          <w:tcPr>
            <w:tcW w:w="2693" w:type="dxa"/>
            <w:tcBorders>
              <w:top w:val="single" w:sz="4" w:space="0" w:color="auto"/>
              <w:left w:val="single" w:sz="4" w:space="0" w:color="auto"/>
              <w:bottom w:val="single" w:sz="4" w:space="0" w:color="auto"/>
              <w:right w:val="single" w:sz="4" w:space="0" w:color="auto"/>
            </w:tcBorders>
          </w:tcPr>
          <w:p w:rsidR="00682FAB" w:rsidRPr="00682FAB" w:rsidRDefault="00682FAB" w:rsidP="00C1063E">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Адресат мероприятия (подконтрольные субъекты (по видам) и (или) объекты)</w:t>
            </w:r>
          </w:p>
        </w:tc>
        <w:tc>
          <w:tcPr>
            <w:tcW w:w="2126" w:type="dxa"/>
            <w:tcBorders>
              <w:top w:val="single" w:sz="4" w:space="0" w:color="auto"/>
              <w:left w:val="single" w:sz="4" w:space="0" w:color="auto"/>
              <w:bottom w:val="single" w:sz="4" w:space="0" w:color="auto"/>
              <w:right w:val="single" w:sz="4" w:space="0" w:color="auto"/>
            </w:tcBorders>
          </w:tcPr>
          <w:p w:rsidR="00682FAB" w:rsidRPr="00682FAB" w:rsidRDefault="00682FAB" w:rsidP="00C1063E">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Сроки исполнения/</w:t>
            </w:r>
          </w:p>
          <w:p w:rsidR="00682FAB" w:rsidRPr="00682FAB" w:rsidRDefault="00682FAB" w:rsidP="00C1063E">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Периодичность проведения</w:t>
            </w:r>
          </w:p>
        </w:tc>
        <w:tc>
          <w:tcPr>
            <w:tcW w:w="1985" w:type="dxa"/>
            <w:tcBorders>
              <w:top w:val="single" w:sz="4" w:space="0" w:color="auto"/>
              <w:left w:val="single" w:sz="4" w:space="0" w:color="auto"/>
              <w:bottom w:val="single" w:sz="4" w:space="0" w:color="auto"/>
              <w:right w:val="single" w:sz="4" w:space="0" w:color="auto"/>
            </w:tcBorders>
          </w:tcPr>
          <w:p w:rsidR="00682FAB" w:rsidRPr="00682FAB" w:rsidRDefault="00682FAB" w:rsidP="00C1063E">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Ответственный исполнитель</w:t>
            </w:r>
          </w:p>
        </w:tc>
      </w:tr>
      <w:tr w:rsidR="00682FAB" w:rsidRPr="00682FAB" w:rsidTr="0071767C">
        <w:tc>
          <w:tcPr>
            <w:tcW w:w="846" w:type="dxa"/>
          </w:tcPr>
          <w:p w:rsidR="00682FAB" w:rsidRPr="00682FAB" w:rsidRDefault="00682FAB" w:rsidP="00C1063E">
            <w:pPr>
              <w:jc w:val="center"/>
              <w:rPr>
                <w:rFonts w:ascii="Times New Roman" w:hAnsi="Times New Roman"/>
                <w:sz w:val="26"/>
                <w:szCs w:val="24"/>
              </w:rPr>
            </w:pPr>
            <w:r w:rsidRPr="00682FAB">
              <w:rPr>
                <w:rFonts w:ascii="Times New Roman" w:hAnsi="Times New Roman"/>
                <w:sz w:val="26"/>
                <w:szCs w:val="24"/>
              </w:rPr>
              <w:t>1</w:t>
            </w:r>
          </w:p>
        </w:tc>
        <w:tc>
          <w:tcPr>
            <w:tcW w:w="7626" w:type="dxa"/>
          </w:tcPr>
          <w:p w:rsidR="00682FAB" w:rsidRPr="00682FAB" w:rsidRDefault="00682FAB" w:rsidP="00C1063E">
            <w:pPr>
              <w:jc w:val="center"/>
              <w:rPr>
                <w:rFonts w:ascii="Times New Roman" w:hAnsi="Times New Roman"/>
                <w:sz w:val="26"/>
                <w:szCs w:val="24"/>
              </w:rPr>
            </w:pPr>
            <w:r w:rsidRPr="00682FAB">
              <w:rPr>
                <w:rFonts w:ascii="Times New Roman" w:hAnsi="Times New Roman"/>
                <w:sz w:val="26"/>
                <w:szCs w:val="24"/>
              </w:rPr>
              <w:t>2</w:t>
            </w:r>
          </w:p>
        </w:tc>
        <w:tc>
          <w:tcPr>
            <w:tcW w:w="2693" w:type="dxa"/>
          </w:tcPr>
          <w:p w:rsidR="00682FAB" w:rsidRPr="00682FAB" w:rsidRDefault="00682FAB" w:rsidP="00C1063E">
            <w:pPr>
              <w:jc w:val="center"/>
              <w:rPr>
                <w:rFonts w:ascii="Times New Roman" w:hAnsi="Times New Roman"/>
                <w:sz w:val="26"/>
                <w:szCs w:val="24"/>
              </w:rPr>
            </w:pPr>
            <w:r w:rsidRPr="00682FAB">
              <w:rPr>
                <w:rFonts w:ascii="Times New Roman" w:hAnsi="Times New Roman"/>
                <w:sz w:val="26"/>
                <w:szCs w:val="24"/>
              </w:rPr>
              <w:t>3</w:t>
            </w:r>
          </w:p>
        </w:tc>
        <w:tc>
          <w:tcPr>
            <w:tcW w:w="2126" w:type="dxa"/>
          </w:tcPr>
          <w:p w:rsidR="00682FAB" w:rsidRPr="00682FAB" w:rsidRDefault="00682FAB" w:rsidP="00C1063E">
            <w:pPr>
              <w:jc w:val="center"/>
              <w:rPr>
                <w:rFonts w:ascii="Times New Roman" w:hAnsi="Times New Roman"/>
                <w:sz w:val="26"/>
                <w:szCs w:val="24"/>
              </w:rPr>
            </w:pPr>
            <w:r w:rsidRPr="00682FAB">
              <w:rPr>
                <w:rFonts w:ascii="Times New Roman" w:hAnsi="Times New Roman"/>
                <w:sz w:val="26"/>
                <w:szCs w:val="24"/>
              </w:rPr>
              <w:t>4</w:t>
            </w:r>
          </w:p>
        </w:tc>
        <w:tc>
          <w:tcPr>
            <w:tcW w:w="1985" w:type="dxa"/>
          </w:tcPr>
          <w:p w:rsidR="00682FAB" w:rsidRPr="00682FAB" w:rsidRDefault="00682FAB" w:rsidP="00C1063E">
            <w:pPr>
              <w:jc w:val="center"/>
              <w:rPr>
                <w:rFonts w:ascii="Times New Roman" w:hAnsi="Times New Roman"/>
                <w:sz w:val="26"/>
                <w:szCs w:val="24"/>
              </w:rPr>
            </w:pPr>
            <w:r w:rsidRPr="00682FAB">
              <w:rPr>
                <w:rFonts w:ascii="Times New Roman" w:hAnsi="Times New Roman"/>
                <w:sz w:val="26"/>
                <w:szCs w:val="24"/>
              </w:rPr>
              <w:t>5</w:t>
            </w:r>
          </w:p>
        </w:tc>
      </w:tr>
      <w:tr w:rsidR="00363993" w:rsidRPr="00363993" w:rsidTr="0071767C">
        <w:tc>
          <w:tcPr>
            <w:tcW w:w="846" w:type="dxa"/>
          </w:tcPr>
          <w:p w:rsidR="00363993" w:rsidRPr="00363993" w:rsidRDefault="00C1063E" w:rsidP="00084243">
            <w:pPr>
              <w:contextualSpacing/>
              <w:jc w:val="center"/>
              <w:rPr>
                <w:rFonts w:ascii="Times New Roman" w:hAnsi="Times New Roman"/>
                <w:sz w:val="26"/>
                <w:szCs w:val="28"/>
              </w:rPr>
            </w:pPr>
            <w:r>
              <w:rPr>
                <w:rFonts w:ascii="Times New Roman" w:hAnsi="Times New Roman"/>
                <w:sz w:val="26"/>
                <w:szCs w:val="28"/>
              </w:rPr>
              <w:t>1</w:t>
            </w:r>
          </w:p>
        </w:tc>
        <w:tc>
          <w:tcPr>
            <w:tcW w:w="7626" w:type="dxa"/>
          </w:tcPr>
          <w:p w:rsidR="00363993" w:rsidRPr="00363993" w:rsidRDefault="00363993" w:rsidP="00C1063E">
            <w:pPr>
              <w:autoSpaceDE w:val="0"/>
              <w:autoSpaceDN w:val="0"/>
              <w:adjustRightInd w:val="0"/>
              <w:jc w:val="both"/>
              <w:rPr>
                <w:rFonts w:ascii="Times New Roman" w:hAnsi="Times New Roman"/>
                <w:color w:val="000000"/>
                <w:sz w:val="26"/>
                <w:szCs w:val="24"/>
              </w:rPr>
            </w:pPr>
            <w:r w:rsidRPr="00363993">
              <w:rPr>
                <w:rFonts w:ascii="Times New Roman" w:hAnsi="Times New Roman"/>
                <w:color w:val="000000"/>
                <w:sz w:val="26"/>
                <w:szCs w:val="24"/>
              </w:rPr>
              <w:t>Систематизация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строительного надзора, а также их размещение с учетом методических рекомендаций по составлению перечня нормативных правовых актов или их отдельных частей, содержащих обязательные требования, соблюдение которых оценивается при проведении мероприятий по контролю в рамках государственного строительного надзора</w:t>
            </w:r>
            <w:r w:rsidR="00FB0154">
              <w:rPr>
                <w:rFonts w:ascii="Times New Roman" w:hAnsi="Times New Roman"/>
                <w:color w:val="000000"/>
                <w:sz w:val="26"/>
                <w:szCs w:val="24"/>
              </w:rPr>
              <w:t>.</w:t>
            </w:r>
          </w:p>
        </w:tc>
        <w:tc>
          <w:tcPr>
            <w:tcW w:w="2693" w:type="dxa"/>
          </w:tcPr>
          <w:p w:rsidR="00363993" w:rsidRPr="00363993" w:rsidRDefault="00363993" w:rsidP="0071767C">
            <w:pPr>
              <w:autoSpaceDE w:val="0"/>
              <w:autoSpaceDN w:val="0"/>
              <w:adjustRightInd w:val="0"/>
              <w:jc w:val="center"/>
              <w:rPr>
                <w:rFonts w:ascii="Times New Roman" w:hAnsi="Times New Roman"/>
                <w:color w:val="000000"/>
                <w:sz w:val="26"/>
                <w:szCs w:val="23"/>
              </w:rPr>
            </w:pPr>
            <w:r w:rsidRPr="00363993">
              <w:rPr>
                <w:rFonts w:ascii="Times New Roman" w:hAnsi="Times New Roman"/>
                <w:color w:val="000000"/>
                <w:sz w:val="26"/>
                <w:szCs w:val="23"/>
              </w:rPr>
              <w:t>Юридические лица</w:t>
            </w:r>
            <w:r w:rsidRPr="00363993">
              <w:rPr>
                <w:rFonts w:ascii="Times New Roman" w:hAnsi="Times New Roman"/>
                <w:sz w:val="26"/>
                <w:szCs w:val="23"/>
              </w:rPr>
              <w:t>,</w:t>
            </w:r>
          </w:p>
          <w:p w:rsidR="00363993" w:rsidRPr="00363993" w:rsidRDefault="00363993" w:rsidP="0071767C">
            <w:pPr>
              <w:autoSpaceDE w:val="0"/>
              <w:autoSpaceDN w:val="0"/>
              <w:adjustRightInd w:val="0"/>
              <w:jc w:val="center"/>
              <w:rPr>
                <w:rFonts w:ascii="Times New Roman" w:hAnsi="Times New Roman"/>
                <w:sz w:val="26"/>
                <w:szCs w:val="23"/>
              </w:rPr>
            </w:pPr>
            <w:r w:rsidRPr="00363993">
              <w:rPr>
                <w:rFonts w:ascii="Times New Roman" w:hAnsi="Times New Roman"/>
                <w:sz w:val="26"/>
                <w:szCs w:val="23"/>
              </w:rPr>
              <w:t>индивидуальные</w:t>
            </w:r>
          </w:p>
          <w:p w:rsidR="00FB0154" w:rsidRPr="00363993" w:rsidRDefault="00363993" w:rsidP="0071767C">
            <w:pPr>
              <w:widowControl w:val="0"/>
              <w:suppressLineNumbers/>
              <w:suppressAutoHyphens/>
              <w:snapToGrid w:val="0"/>
              <w:jc w:val="center"/>
              <w:rPr>
                <w:rFonts w:ascii="Times New Roman" w:hAnsi="Times New Roman"/>
                <w:color w:val="000000"/>
                <w:sz w:val="26"/>
                <w:szCs w:val="24"/>
              </w:rPr>
            </w:pPr>
            <w:r w:rsidRPr="00363993">
              <w:rPr>
                <w:rFonts w:ascii="Times New Roman" w:hAnsi="Times New Roman"/>
                <w:sz w:val="26"/>
                <w:szCs w:val="23"/>
              </w:rPr>
              <w:t>предприниматели</w:t>
            </w:r>
          </w:p>
          <w:p w:rsidR="00363993" w:rsidRPr="00363993" w:rsidRDefault="00363993" w:rsidP="0071767C">
            <w:pPr>
              <w:autoSpaceDE w:val="0"/>
              <w:autoSpaceDN w:val="0"/>
              <w:adjustRightInd w:val="0"/>
              <w:jc w:val="center"/>
              <w:rPr>
                <w:rFonts w:ascii="Times New Roman" w:hAnsi="Times New Roman"/>
                <w:color w:val="000000"/>
                <w:sz w:val="26"/>
                <w:szCs w:val="24"/>
              </w:rPr>
            </w:pPr>
          </w:p>
        </w:tc>
        <w:tc>
          <w:tcPr>
            <w:tcW w:w="2126" w:type="dxa"/>
          </w:tcPr>
          <w:p w:rsidR="00363993" w:rsidRPr="00363993" w:rsidRDefault="00363993"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поддержание</w:t>
            </w:r>
          </w:p>
          <w:p w:rsidR="00FB0154" w:rsidRDefault="00363993"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 xml:space="preserve">в актуальном состоянии </w:t>
            </w:r>
          </w:p>
          <w:p w:rsidR="00363993" w:rsidRDefault="00363993"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 xml:space="preserve">постоянно в течение </w:t>
            </w:r>
          </w:p>
          <w:p w:rsidR="00363993" w:rsidRPr="00363993" w:rsidRDefault="00363993"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2020-2022 годов</w:t>
            </w:r>
          </w:p>
        </w:tc>
        <w:tc>
          <w:tcPr>
            <w:tcW w:w="1985" w:type="dxa"/>
          </w:tcPr>
          <w:p w:rsidR="006A1D5E" w:rsidRPr="006A1D5E" w:rsidRDefault="006A1D5E" w:rsidP="006A1D5E">
            <w:pPr>
              <w:autoSpaceDE w:val="0"/>
              <w:autoSpaceDN w:val="0"/>
              <w:adjustRightInd w:val="0"/>
              <w:jc w:val="center"/>
              <w:rPr>
                <w:rFonts w:ascii="Times New Roman" w:hAnsi="Times New Roman"/>
                <w:color w:val="000000"/>
                <w:sz w:val="26"/>
                <w:szCs w:val="24"/>
              </w:rPr>
            </w:pPr>
            <w:r>
              <w:rPr>
                <w:rFonts w:ascii="Times New Roman" w:hAnsi="Times New Roman"/>
                <w:color w:val="000000"/>
                <w:sz w:val="26"/>
                <w:szCs w:val="24"/>
              </w:rPr>
              <w:t>ИРС и ДН</w:t>
            </w:r>
          </w:p>
          <w:p w:rsidR="00363993" w:rsidRPr="00363993" w:rsidRDefault="006A1D5E" w:rsidP="006A1D5E">
            <w:pPr>
              <w:autoSpaceDE w:val="0"/>
              <w:autoSpaceDN w:val="0"/>
              <w:adjustRightInd w:val="0"/>
              <w:jc w:val="center"/>
              <w:rPr>
                <w:rFonts w:ascii="Times New Roman" w:hAnsi="Times New Roman"/>
                <w:color w:val="000000"/>
                <w:sz w:val="26"/>
                <w:szCs w:val="24"/>
              </w:rPr>
            </w:pPr>
            <w:r>
              <w:rPr>
                <w:rFonts w:ascii="Times New Roman" w:hAnsi="Times New Roman"/>
                <w:color w:val="000000"/>
                <w:sz w:val="26"/>
                <w:szCs w:val="24"/>
              </w:rPr>
              <w:t xml:space="preserve">УНКиЛ                                               </w:t>
            </w:r>
          </w:p>
        </w:tc>
      </w:tr>
      <w:tr w:rsidR="00FB0154" w:rsidRPr="00363993" w:rsidTr="0071767C">
        <w:tc>
          <w:tcPr>
            <w:tcW w:w="846" w:type="dxa"/>
          </w:tcPr>
          <w:p w:rsidR="00FB0154" w:rsidRPr="00363993" w:rsidRDefault="00C1063E" w:rsidP="00084243">
            <w:pPr>
              <w:contextualSpacing/>
              <w:jc w:val="center"/>
              <w:rPr>
                <w:rFonts w:ascii="Times New Roman" w:hAnsi="Times New Roman"/>
                <w:sz w:val="26"/>
                <w:szCs w:val="28"/>
              </w:rPr>
            </w:pPr>
            <w:r>
              <w:rPr>
                <w:rFonts w:ascii="Times New Roman" w:hAnsi="Times New Roman"/>
                <w:sz w:val="26"/>
                <w:szCs w:val="28"/>
              </w:rPr>
              <w:t>2</w:t>
            </w:r>
          </w:p>
        </w:tc>
        <w:tc>
          <w:tcPr>
            <w:tcW w:w="7626" w:type="dxa"/>
          </w:tcPr>
          <w:p w:rsidR="00FB0154" w:rsidRPr="002118AB" w:rsidRDefault="00FB0154" w:rsidP="00C1063E">
            <w:pPr>
              <w:autoSpaceDE w:val="0"/>
              <w:autoSpaceDN w:val="0"/>
              <w:adjustRightInd w:val="0"/>
              <w:jc w:val="both"/>
              <w:rPr>
                <w:rFonts w:ascii="Times New Roman" w:hAnsi="Times New Roman"/>
                <w:color w:val="000000"/>
                <w:sz w:val="26"/>
                <w:szCs w:val="24"/>
              </w:rPr>
            </w:pPr>
            <w:r w:rsidRPr="002118AB">
              <w:rPr>
                <w:rFonts w:ascii="Times New Roman" w:hAnsi="Times New Roman"/>
                <w:color w:val="000000"/>
                <w:sz w:val="26"/>
                <w:szCs w:val="24"/>
              </w:rPr>
              <w:t>Разработка и поддержание в актуальном состоянии:</w:t>
            </w:r>
          </w:p>
          <w:p w:rsidR="00FB0154" w:rsidRPr="002118AB" w:rsidRDefault="00FB0154" w:rsidP="00C1063E">
            <w:pPr>
              <w:autoSpaceDE w:val="0"/>
              <w:autoSpaceDN w:val="0"/>
              <w:adjustRightInd w:val="0"/>
              <w:jc w:val="both"/>
              <w:rPr>
                <w:rFonts w:ascii="Times New Roman" w:hAnsi="Times New Roman"/>
                <w:color w:val="000000"/>
                <w:sz w:val="26"/>
                <w:szCs w:val="24"/>
              </w:rPr>
            </w:pPr>
            <w:r w:rsidRPr="002118AB">
              <w:rPr>
                <w:rFonts w:ascii="Times New Roman" w:hAnsi="Times New Roman"/>
                <w:color w:val="000000"/>
                <w:sz w:val="26"/>
                <w:szCs w:val="24"/>
              </w:rPr>
              <w:t>- руководств по соблюдению обязательных требований с разъяснением критериев правомерного поведения, новых требований нормативных правовых актов, а также необходимых для реализации таких нормативных правовых актов организационных, технических мероприятий</w:t>
            </w:r>
            <w:r w:rsidR="0071767C">
              <w:rPr>
                <w:rFonts w:ascii="Times New Roman" w:hAnsi="Times New Roman"/>
                <w:color w:val="000000"/>
                <w:sz w:val="26"/>
                <w:szCs w:val="24"/>
              </w:rPr>
              <w:t>.</w:t>
            </w:r>
          </w:p>
        </w:tc>
        <w:tc>
          <w:tcPr>
            <w:tcW w:w="2693" w:type="dxa"/>
          </w:tcPr>
          <w:p w:rsidR="00FB0154" w:rsidRPr="002118AB" w:rsidRDefault="00FB0154" w:rsidP="0071767C">
            <w:pPr>
              <w:autoSpaceDE w:val="0"/>
              <w:autoSpaceDN w:val="0"/>
              <w:adjustRightInd w:val="0"/>
              <w:jc w:val="center"/>
              <w:rPr>
                <w:rFonts w:ascii="Times New Roman" w:hAnsi="Times New Roman"/>
                <w:color w:val="000000"/>
                <w:sz w:val="26"/>
                <w:szCs w:val="23"/>
              </w:rPr>
            </w:pPr>
            <w:r w:rsidRPr="002118AB">
              <w:rPr>
                <w:rFonts w:ascii="Times New Roman" w:hAnsi="Times New Roman"/>
                <w:color w:val="000000"/>
                <w:sz w:val="26"/>
                <w:szCs w:val="23"/>
              </w:rPr>
              <w:t>Юридические лица</w:t>
            </w:r>
            <w:r w:rsidRPr="002118AB">
              <w:rPr>
                <w:rFonts w:ascii="Times New Roman" w:hAnsi="Times New Roman"/>
                <w:sz w:val="26"/>
                <w:szCs w:val="23"/>
              </w:rPr>
              <w:t>,</w:t>
            </w:r>
          </w:p>
          <w:p w:rsidR="00FB0154" w:rsidRPr="002118AB" w:rsidRDefault="00FB0154" w:rsidP="0071767C">
            <w:pPr>
              <w:autoSpaceDE w:val="0"/>
              <w:autoSpaceDN w:val="0"/>
              <w:adjustRightInd w:val="0"/>
              <w:jc w:val="center"/>
              <w:rPr>
                <w:rFonts w:ascii="Times New Roman" w:hAnsi="Times New Roman"/>
                <w:sz w:val="26"/>
                <w:szCs w:val="23"/>
              </w:rPr>
            </w:pPr>
            <w:r w:rsidRPr="002118AB">
              <w:rPr>
                <w:rFonts w:ascii="Times New Roman" w:hAnsi="Times New Roman"/>
                <w:sz w:val="26"/>
                <w:szCs w:val="23"/>
              </w:rPr>
              <w:t>индивидуальные</w:t>
            </w:r>
          </w:p>
          <w:p w:rsidR="00FB0154" w:rsidRPr="002118AB" w:rsidRDefault="00FB0154" w:rsidP="0071767C">
            <w:pPr>
              <w:autoSpaceDE w:val="0"/>
              <w:autoSpaceDN w:val="0"/>
              <w:adjustRightInd w:val="0"/>
              <w:jc w:val="center"/>
              <w:rPr>
                <w:rFonts w:ascii="Times New Roman" w:hAnsi="Times New Roman"/>
                <w:color w:val="000000"/>
                <w:sz w:val="26"/>
                <w:szCs w:val="24"/>
              </w:rPr>
            </w:pPr>
            <w:r w:rsidRPr="002118AB">
              <w:rPr>
                <w:rFonts w:ascii="Times New Roman" w:hAnsi="Times New Roman"/>
                <w:sz w:val="26"/>
                <w:szCs w:val="23"/>
              </w:rPr>
              <w:t>предприниматели</w:t>
            </w:r>
          </w:p>
        </w:tc>
        <w:tc>
          <w:tcPr>
            <w:tcW w:w="2126" w:type="dxa"/>
          </w:tcPr>
          <w:p w:rsidR="00FB0154" w:rsidRPr="002118AB" w:rsidRDefault="00FB0154" w:rsidP="00C1063E">
            <w:pPr>
              <w:autoSpaceDE w:val="0"/>
              <w:autoSpaceDN w:val="0"/>
              <w:adjustRightInd w:val="0"/>
              <w:jc w:val="center"/>
              <w:rPr>
                <w:rFonts w:ascii="Times New Roman" w:hAnsi="Times New Roman"/>
                <w:color w:val="000000"/>
                <w:sz w:val="26"/>
                <w:szCs w:val="24"/>
              </w:rPr>
            </w:pPr>
            <w:r>
              <w:rPr>
                <w:rFonts w:ascii="Times New Roman" w:hAnsi="Times New Roman"/>
                <w:color w:val="000000"/>
                <w:sz w:val="26"/>
                <w:szCs w:val="24"/>
              </w:rPr>
              <w:t xml:space="preserve">По </w:t>
            </w:r>
            <w:r w:rsidRPr="002118AB">
              <w:rPr>
                <w:rFonts w:ascii="Times New Roman" w:hAnsi="Times New Roman"/>
                <w:color w:val="000000"/>
                <w:sz w:val="26"/>
                <w:szCs w:val="24"/>
              </w:rPr>
              <w:t>мере необходимости</w:t>
            </w:r>
          </w:p>
          <w:p w:rsidR="00FB0154" w:rsidRPr="002118AB" w:rsidRDefault="00FB0154" w:rsidP="00C1063E">
            <w:pPr>
              <w:autoSpaceDE w:val="0"/>
              <w:autoSpaceDN w:val="0"/>
              <w:adjustRightInd w:val="0"/>
              <w:jc w:val="center"/>
              <w:rPr>
                <w:rFonts w:ascii="Times New Roman" w:hAnsi="Times New Roman"/>
                <w:color w:val="000000"/>
                <w:sz w:val="26"/>
                <w:szCs w:val="24"/>
              </w:rPr>
            </w:pPr>
            <w:r w:rsidRPr="002118AB">
              <w:rPr>
                <w:rFonts w:ascii="Times New Roman" w:hAnsi="Times New Roman"/>
                <w:color w:val="000000"/>
                <w:sz w:val="26"/>
                <w:szCs w:val="24"/>
              </w:rPr>
              <w:t>в 2020-2022 годы</w:t>
            </w:r>
          </w:p>
        </w:tc>
        <w:tc>
          <w:tcPr>
            <w:tcW w:w="1985" w:type="dxa"/>
          </w:tcPr>
          <w:p w:rsidR="006A1D5E" w:rsidRPr="006A1D5E" w:rsidRDefault="006A1D5E" w:rsidP="006A1D5E">
            <w:pPr>
              <w:autoSpaceDE w:val="0"/>
              <w:autoSpaceDN w:val="0"/>
              <w:adjustRightInd w:val="0"/>
              <w:jc w:val="center"/>
              <w:rPr>
                <w:rFonts w:ascii="Times New Roman" w:hAnsi="Times New Roman"/>
                <w:color w:val="000000"/>
                <w:sz w:val="26"/>
                <w:szCs w:val="24"/>
              </w:rPr>
            </w:pPr>
            <w:r w:rsidRPr="006A1D5E">
              <w:rPr>
                <w:rFonts w:ascii="Times New Roman" w:hAnsi="Times New Roman"/>
                <w:color w:val="000000"/>
                <w:sz w:val="26"/>
                <w:szCs w:val="24"/>
              </w:rPr>
              <w:t>ИРС и ДН</w:t>
            </w:r>
          </w:p>
          <w:p w:rsidR="00FB0154" w:rsidRPr="00363993" w:rsidRDefault="006A1D5E" w:rsidP="006A1D5E">
            <w:pPr>
              <w:autoSpaceDE w:val="0"/>
              <w:autoSpaceDN w:val="0"/>
              <w:adjustRightInd w:val="0"/>
              <w:jc w:val="center"/>
              <w:rPr>
                <w:rFonts w:ascii="Times New Roman" w:hAnsi="Times New Roman"/>
                <w:color w:val="000000"/>
                <w:sz w:val="26"/>
                <w:szCs w:val="24"/>
              </w:rPr>
            </w:pPr>
            <w:r w:rsidRPr="006A1D5E">
              <w:rPr>
                <w:rFonts w:ascii="Times New Roman" w:hAnsi="Times New Roman"/>
                <w:color w:val="000000"/>
                <w:sz w:val="26"/>
                <w:szCs w:val="24"/>
              </w:rPr>
              <w:t xml:space="preserve">УНКиЛ                        </w:t>
            </w:r>
          </w:p>
        </w:tc>
      </w:tr>
      <w:tr w:rsidR="00FB0154" w:rsidRPr="00363993" w:rsidTr="0071767C">
        <w:tc>
          <w:tcPr>
            <w:tcW w:w="846" w:type="dxa"/>
          </w:tcPr>
          <w:p w:rsidR="00FB0154" w:rsidRPr="00363993" w:rsidRDefault="00C1063E" w:rsidP="00084243">
            <w:pPr>
              <w:contextualSpacing/>
              <w:jc w:val="center"/>
              <w:rPr>
                <w:rFonts w:ascii="Times New Roman" w:hAnsi="Times New Roman"/>
                <w:sz w:val="26"/>
                <w:szCs w:val="28"/>
              </w:rPr>
            </w:pPr>
            <w:r>
              <w:rPr>
                <w:rFonts w:ascii="Times New Roman" w:hAnsi="Times New Roman"/>
                <w:sz w:val="26"/>
                <w:szCs w:val="28"/>
              </w:rPr>
              <w:t>3</w:t>
            </w:r>
          </w:p>
        </w:tc>
        <w:tc>
          <w:tcPr>
            <w:tcW w:w="7626" w:type="dxa"/>
          </w:tcPr>
          <w:p w:rsidR="00FB0154" w:rsidRPr="00363993" w:rsidRDefault="00FB0154" w:rsidP="00C1063E">
            <w:pPr>
              <w:autoSpaceDE w:val="0"/>
              <w:autoSpaceDN w:val="0"/>
              <w:adjustRightInd w:val="0"/>
              <w:jc w:val="both"/>
              <w:rPr>
                <w:rFonts w:ascii="Times New Roman" w:hAnsi="Times New Roman"/>
                <w:color w:val="000000"/>
                <w:sz w:val="26"/>
                <w:szCs w:val="24"/>
              </w:rPr>
            </w:pPr>
            <w:r w:rsidRPr="00363993">
              <w:rPr>
                <w:rFonts w:ascii="Times New Roman" w:hAnsi="Times New Roman"/>
                <w:color w:val="000000"/>
                <w:sz w:val="26"/>
                <w:szCs w:val="24"/>
              </w:rPr>
              <w:t xml:space="preserve">Размещение на официальном сайте Комитета в информационно-телекоммуникационной сети «Интернет «перечня нормативных правовых актов, а также </w:t>
            </w:r>
            <w:r w:rsidR="0071767C" w:rsidRPr="00363993">
              <w:rPr>
                <w:rFonts w:ascii="Times New Roman" w:hAnsi="Times New Roman"/>
                <w:color w:val="000000"/>
                <w:sz w:val="26"/>
                <w:szCs w:val="24"/>
              </w:rPr>
              <w:t>текстов,</w:t>
            </w:r>
            <w:r w:rsidRPr="00363993">
              <w:rPr>
                <w:rFonts w:ascii="Times New Roman" w:hAnsi="Times New Roman"/>
                <w:color w:val="000000"/>
                <w:sz w:val="26"/>
                <w:szCs w:val="24"/>
              </w:rPr>
              <w:t xml:space="preserve"> соответствующих нормативных правовых актов</w:t>
            </w:r>
            <w:r w:rsidR="0071767C">
              <w:rPr>
                <w:rFonts w:ascii="Times New Roman" w:hAnsi="Times New Roman"/>
                <w:color w:val="000000"/>
                <w:sz w:val="26"/>
                <w:szCs w:val="24"/>
              </w:rPr>
              <w:t>.</w:t>
            </w:r>
          </w:p>
          <w:p w:rsidR="00FB0154" w:rsidRPr="00363993" w:rsidRDefault="00FB0154" w:rsidP="00C1063E">
            <w:pPr>
              <w:autoSpaceDE w:val="0"/>
              <w:autoSpaceDN w:val="0"/>
              <w:adjustRightInd w:val="0"/>
              <w:jc w:val="both"/>
              <w:rPr>
                <w:rFonts w:ascii="Times New Roman" w:hAnsi="Times New Roman"/>
                <w:color w:val="000000"/>
                <w:sz w:val="26"/>
                <w:szCs w:val="24"/>
              </w:rPr>
            </w:pPr>
          </w:p>
        </w:tc>
        <w:tc>
          <w:tcPr>
            <w:tcW w:w="2693" w:type="dxa"/>
          </w:tcPr>
          <w:p w:rsidR="00FB0154" w:rsidRPr="00363993" w:rsidRDefault="00FB0154" w:rsidP="0071767C">
            <w:pPr>
              <w:autoSpaceDE w:val="0"/>
              <w:autoSpaceDN w:val="0"/>
              <w:adjustRightInd w:val="0"/>
              <w:jc w:val="center"/>
              <w:rPr>
                <w:rFonts w:ascii="Times New Roman" w:hAnsi="Times New Roman"/>
                <w:color w:val="000000"/>
                <w:sz w:val="26"/>
                <w:szCs w:val="23"/>
              </w:rPr>
            </w:pPr>
            <w:r w:rsidRPr="00363993">
              <w:rPr>
                <w:rFonts w:ascii="Times New Roman" w:hAnsi="Times New Roman"/>
                <w:color w:val="000000"/>
                <w:sz w:val="26"/>
                <w:szCs w:val="23"/>
              </w:rPr>
              <w:t>Юридические лица</w:t>
            </w:r>
            <w:r w:rsidRPr="00363993">
              <w:rPr>
                <w:rFonts w:ascii="Times New Roman" w:hAnsi="Times New Roman"/>
                <w:sz w:val="26"/>
                <w:szCs w:val="23"/>
              </w:rPr>
              <w:t>,</w:t>
            </w:r>
          </w:p>
          <w:p w:rsidR="00FB0154" w:rsidRPr="00363993" w:rsidRDefault="00FB0154" w:rsidP="0071767C">
            <w:pPr>
              <w:autoSpaceDE w:val="0"/>
              <w:autoSpaceDN w:val="0"/>
              <w:adjustRightInd w:val="0"/>
              <w:jc w:val="center"/>
              <w:rPr>
                <w:rFonts w:ascii="Times New Roman" w:hAnsi="Times New Roman"/>
                <w:sz w:val="26"/>
                <w:szCs w:val="23"/>
              </w:rPr>
            </w:pPr>
            <w:r w:rsidRPr="00363993">
              <w:rPr>
                <w:rFonts w:ascii="Times New Roman" w:hAnsi="Times New Roman"/>
                <w:sz w:val="26"/>
                <w:szCs w:val="23"/>
              </w:rPr>
              <w:t>индивидуальные</w:t>
            </w:r>
          </w:p>
          <w:p w:rsidR="00FB0154" w:rsidRPr="00363993" w:rsidRDefault="00FB0154" w:rsidP="0071767C">
            <w:pPr>
              <w:autoSpaceDE w:val="0"/>
              <w:autoSpaceDN w:val="0"/>
              <w:adjustRightInd w:val="0"/>
              <w:jc w:val="center"/>
              <w:rPr>
                <w:rFonts w:ascii="Times New Roman" w:hAnsi="Times New Roman"/>
                <w:color w:val="000000"/>
                <w:sz w:val="26"/>
                <w:szCs w:val="24"/>
              </w:rPr>
            </w:pPr>
            <w:r w:rsidRPr="00363993">
              <w:rPr>
                <w:rFonts w:ascii="Times New Roman" w:hAnsi="Times New Roman"/>
                <w:sz w:val="26"/>
                <w:szCs w:val="23"/>
              </w:rPr>
              <w:t>предприниматели</w:t>
            </w:r>
          </w:p>
        </w:tc>
        <w:tc>
          <w:tcPr>
            <w:tcW w:w="2126" w:type="dxa"/>
          </w:tcPr>
          <w:p w:rsidR="00FB0154" w:rsidRPr="00363993" w:rsidRDefault="00FB0154"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31.12.2020</w:t>
            </w:r>
          </w:p>
          <w:p w:rsidR="00FB0154" w:rsidRDefault="00FB0154"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31.12.2021,</w:t>
            </w:r>
          </w:p>
          <w:p w:rsidR="00FB0154" w:rsidRPr="00363993" w:rsidRDefault="0071767C" w:rsidP="00C1063E">
            <w:pPr>
              <w:autoSpaceDE w:val="0"/>
              <w:autoSpaceDN w:val="0"/>
              <w:adjustRightInd w:val="0"/>
              <w:jc w:val="center"/>
              <w:rPr>
                <w:rFonts w:ascii="Times New Roman" w:hAnsi="Times New Roman"/>
                <w:color w:val="000000"/>
                <w:sz w:val="26"/>
                <w:szCs w:val="24"/>
              </w:rPr>
            </w:pPr>
            <w:r>
              <w:rPr>
                <w:rFonts w:ascii="Times New Roman" w:hAnsi="Times New Roman"/>
                <w:color w:val="000000"/>
                <w:sz w:val="26"/>
                <w:szCs w:val="24"/>
              </w:rPr>
              <w:t>(в</w:t>
            </w:r>
            <w:r w:rsidR="00FB0154">
              <w:rPr>
                <w:rFonts w:ascii="Times New Roman" w:hAnsi="Times New Roman"/>
                <w:color w:val="000000"/>
                <w:sz w:val="26"/>
                <w:szCs w:val="24"/>
              </w:rPr>
              <w:t xml:space="preserve"> том числе, </w:t>
            </w:r>
            <w:r w:rsidR="00FB0154" w:rsidRPr="00363993">
              <w:rPr>
                <w:rFonts w:ascii="Times New Roman" w:hAnsi="Times New Roman"/>
                <w:color w:val="000000"/>
                <w:sz w:val="26"/>
                <w:szCs w:val="24"/>
              </w:rPr>
              <w:t>по мере внесения</w:t>
            </w:r>
          </w:p>
          <w:p w:rsidR="00FB0154" w:rsidRPr="00363993" w:rsidRDefault="00FB0154"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изменений в</w:t>
            </w:r>
          </w:p>
          <w:p w:rsidR="00FB0154" w:rsidRPr="00363993" w:rsidRDefault="00FB0154"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нормативные</w:t>
            </w:r>
          </w:p>
          <w:p w:rsidR="00FB0154" w:rsidRPr="00363993" w:rsidRDefault="00FB0154" w:rsidP="00C1063E">
            <w:pPr>
              <w:autoSpaceDE w:val="0"/>
              <w:autoSpaceDN w:val="0"/>
              <w:adjustRightInd w:val="0"/>
              <w:jc w:val="center"/>
              <w:rPr>
                <w:rFonts w:ascii="Times New Roman" w:hAnsi="Times New Roman"/>
                <w:color w:val="000000"/>
                <w:sz w:val="26"/>
                <w:szCs w:val="24"/>
              </w:rPr>
            </w:pPr>
            <w:r w:rsidRPr="00363993">
              <w:rPr>
                <w:rFonts w:ascii="Times New Roman" w:hAnsi="Times New Roman"/>
                <w:color w:val="000000"/>
                <w:sz w:val="26"/>
                <w:szCs w:val="24"/>
              </w:rPr>
              <w:t>правовые акты</w:t>
            </w:r>
            <w:r>
              <w:rPr>
                <w:rFonts w:ascii="Times New Roman" w:hAnsi="Times New Roman"/>
                <w:color w:val="000000"/>
                <w:sz w:val="26"/>
                <w:szCs w:val="24"/>
              </w:rPr>
              <w:t>)</w:t>
            </w:r>
          </w:p>
        </w:tc>
        <w:tc>
          <w:tcPr>
            <w:tcW w:w="1985" w:type="dxa"/>
          </w:tcPr>
          <w:p w:rsidR="006A1D5E" w:rsidRDefault="006A1D5E" w:rsidP="006A1D5E">
            <w:pPr>
              <w:autoSpaceDE w:val="0"/>
              <w:autoSpaceDN w:val="0"/>
              <w:adjustRightInd w:val="0"/>
              <w:jc w:val="center"/>
              <w:rPr>
                <w:rFonts w:ascii="Times New Roman" w:hAnsi="Times New Roman"/>
                <w:color w:val="000000"/>
                <w:sz w:val="26"/>
                <w:szCs w:val="24"/>
              </w:rPr>
            </w:pPr>
            <w:r w:rsidRPr="006A1D5E">
              <w:rPr>
                <w:rFonts w:ascii="Times New Roman" w:hAnsi="Times New Roman"/>
                <w:color w:val="000000"/>
                <w:sz w:val="26"/>
                <w:szCs w:val="24"/>
              </w:rPr>
              <w:t>ЦМА</w:t>
            </w:r>
            <w:r w:rsidRPr="006A1D5E">
              <w:rPr>
                <w:rFonts w:ascii="Times New Roman" w:hAnsi="Times New Roman"/>
                <w:color w:val="000000"/>
                <w:sz w:val="26"/>
                <w:szCs w:val="24"/>
              </w:rPr>
              <w:t xml:space="preserve"> </w:t>
            </w:r>
          </w:p>
          <w:p w:rsidR="006A1D5E" w:rsidRPr="006A1D5E" w:rsidRDefault="006A1D5E" w:rsidP="006A1D5E">
            <w:pPr>
              <w:autoSpaceDE w:val="0"/>
              <w:autoSpaceDN w:val="0"/>
              <w:adjustRightInd w:val="0"/>
              <w:jc w:val="center"/>
              <w:rPr>
                <w:rFonts w:ascii="Times New Roman" w:hAnsi="Times New Roman"/>
                <w:color w:val="000000"/>
                <w:sz w:val="26"/>
                <w:szCs w:val="24"/>
              </w:rPr>
            </w:pPr>
            <w:r w:rsidRPr="006A1D5E">
              <w:rPr>
                <w:rFonts w:ascii="Times New Roman" w:hAnsi="Times New Roman"/>
                <w:color w:val="000000"/>
                <w:sz w:val="26"/>
                <w:szCs w:val="24"/>
              </w:rPr>
              <w:t>ИРС и ДН</w:t>
            </w:r>
          </w:p>
          <w:p w:rsidR="00FB0154" w:rsidRPr="00363993" w:rsidRDefault="00FB0154" w:rsidP="006A1D5E">
            <w:pPr>
              <w:autoSpaceDE w:val="0"/>
              <w:autoSpaceDN w:val="0"/>
              <w:adjustRightInd w:val="0"/>
              <w:jc w:val="center"/>
              <w:rPr>
                <w:rFonts w:ascii="Times New Roman" w:hAnsi="Times New Roman"/>
                <w:color w:val="000000"/>
                <w:sz w:val="26"/>
                <w:szCs w:val="24"/>
              </w:rPr>
            </w:pPr>
          </w:p>
        </w:tc>
      </w:tr>
      <w:tr w:rsidR="00FB0154" w:rsidRPr="00363993" w:rsidTr="0071767C">
        <w:tc>
          <w:tcPr>
            <w:tcW w:w="846" w:type="dxa"/>
          </w:tcPr>
          <w:p w:rsidR="00FB0154" w:rsidRPr="00363993" w:rsidRDefault="00C1063E" w:rsidP="00084243">
            <w:pPr>
              <w:contextualSpacing/>
              <w:jc w:val="center"/>
              <w:rPr>
                <w:rFonts w:ascii="Times New Roman" w:hAnsi="Times New Roman"/>
                <w:sz w:val="26"/>
                <w:szCs w:val="28"/>
              </w:rPr>
            </w:pPr>
            <w:r>
              <w:rPr>
                <w:rFonts w:ascii="Times New Roman" w:hAnsi="Times New Roman"/>
                <w:sz w:val="26"/>
                <w:szCs w:val="28"/>
              </w:rPr>
              <w:t>4</w:t>
            </w:r>
          </w:p>
        </w:tc>
        <w:tc>
          <w:tcPr>
            <w:tcW w:w="7626" w:type="dxa"/>
          </w:tcPr>
          <w:p w:rsidR="00FB0154" w:rsidRPr="0008249A" w:rsidRDefault="00FB0154" w:rsidP="00C1063E">
            <w:pPr>
              <w:autoSpaceDE w:val="0"/>
              <w:autoSpaceDN w:val="0"/>
              <w:adjustRightInd w:val="0"/>
              <w:jc w:val="both"/>
              <w:rPr>
                <w:rFonts w:ascii="Times New Roman" w:hAnsi="Times New Roman"/>
                <w:color w:val="000000"/>
                <w:sz w:val="26"/>
                <w:szCs w:val="24"/>
              </w:rPr>
            </w:pPr>
            <w:r w:rsidRPr="0008249A">
              <w:rPr>
                <w:rFonts w:ascii="Times New Roman" w:hAnsi="Times New Roman"/>
                <w:color w:val="000000"/>
                <w:sz w:val="26"/>
                <w:szCs w:val="24"/>
              </w:rPr>
              <w:t xml:space="preserve">Подготовка </w:t>
            </w:r>
            <w:r w:rsidR="0071767C">
              <w:rPr>
                <w:rFonts w:ascii="Times New Roman" w:hAnsi="Times New Roman"/>
                <w:color w:val="000000"/>
                <w:sz w:val="26"/>
                <w:szCs w:val="24"/>
              </w:rPr>
              <w:t>комментариев</w:t>
            </w:r>
            <w:r w:rsidR="006A1D5E">
              <w:rPr>
                <w:rFonts w:ascii="Times New Roman" w:hAnsi="Times New Roman"/>
                <w:color w:val="000000"/>
                <w:sz w:val="26"/>
                <w:szCs w:val="24"/>
              </w:rPr>
              <w:t xml:space="preserve"> и разъяснений</w:t>
            </w:r>
            <w:r w:rsidR="0071767C">
              <w:rPr>
                <w:rFonts w:ascii="Times New Roman" w:hAnsi="Times New Roman"/>
                <w:color w:val="000000"/>
                <w:sz w:val="26"/>
                <w:szCs w:val="24"/>
              </w:rPr>
              <w:t xml:space="preserve"> о содержании новых </w:t>
            </w:r>
            <w:r w:rsidRPr="0008249A">
              <w:rPr>
                <w:rFonts w:ascii="Times New Roman" w:hAnsi="Times New Roman"/>
                <w:color w:val="000000"/>
                <w:sz w:val="26"/>
                <w:szCs w:val="24"/>
              </w:rPr>
              <w:t xml:space="preserve">нормативных </w:t>
            </w:r>
            <w:r w:rsidR="0071767C">
              <w:rPr>
                <w:rFonts w:ascii="Times New Roman" w:hAnsi="Times New Roman"/>
                <w:color w:val="000000"/>
                <w:sz w:val="26"/>
                <w:szCs w:val="24"/>
              </w:rPr>
              <w:t xml:space="preserve">правовых актов, устанавливающих </w:t>
            </w:r>
            <w:r w:rsidRPr="0008249A">
              <w:rPr>
                <w:rFonts w:ascii="Times New Roman" w:hAnsi="Times New Roman"/>
                <w:color w:val="000000"/>
                <w:sz w:val="26"/>
                <w:szCs w:val="24"/>
              </w:rPr>
              <w:t>обязательные тре</w:t>
            </w:r>
            <w:r w:rsidR="0071767C">
              <w:rPr>
                <w:rFonts w:ascii="Times New Roman" w:hAnsi="Times New Roman"/>
                <w:color w:val="000000"/>
                <w:sz w:val="26"/>
                <w:szCs w:val="24"/>
              </w:rPr>
              <w:t xml:space="preserve">бования, внесенных изменениях в </w:t>
            </w:r>
            <w:r w:rsidRPr="0008249A">
              <w:rPr>
                <w:rFonts w:ascii="Times New Roman" w:hAnsi="Times New Roman"/>
                <w:color w:val="000000"/>
                <w:sz w:val="26"/>
                <w:szCs w:val="24"/>
              </w:rPr>
              <w:t xml:space="preserve">действующие акты, сроках и порядке их вступления </w:t>
            </w:r>
            <w:r w:rsidR="0071767C" w:rsidRPr="0008249A">
              <w:rPr>
                <w:rFonts w:ascii="Times New Roman" w:hAnsi="Times New Roman"/>
                <w:color w:val="000000"/>
                <w:sz w:val="26"/>
                <w:szCs w:val="24"/>
              </w:rPr>
              <w:t>в действие</w:t>
            </w:r>
            <w:r w:rsidRPr="0008249A">
              <w:rPr>
                <w:rFonts w:ascii="Times New Roman" w:hAnsi="Times New Roman"/>
                <w:color w:val="000000"/>
                <w:sz w:val="26"/>
                <w:szCs w:val="24"/>
              </w:rPr>
              <w:t xml:space="preserve">, а </w:t>
            </w:r>
            <w:r w:rsidR="0071767C">
              <w:rPr>
                <w:rFonts w:ascii="Times New Roman" w:hAnsi="Times New Roman"/>
                <w:color w:val="000000"/>
                <w:sz w:val="26"/>
                <w:szCs w:val="24"/>
              </w:rPr>
              <w:t xml:space="preserve">также рекомендаций о проведении </w:t>
            </w:r>
            <w:r w:rsidRPr="0008249A">
              <w:rPr>
                <w:rFonts w:ascii="Times New Roman" w:hAnsi="Times New Roman"/>
                <w:color w:val="000000"/>
                <w:sz w:val="26"/>
                <w:szCs w:val="24"/>
              </w:rPr>
              <w:t>необходим</w:t>
            </w:r>
            <w:r w:rsidR="0071767C">
              <w:rPr>
                <w:rFonts w:ascii="Times New Roman" w:hAnsi="Times New Roman"/>
                <w:color w:val="000000"/>
                <w:sz w:val="26"/>
                <w:szCs w:val="24"/>
              </w:rPr>
              <w:t xml:space="preserve">ых организационных, технических </w:t>
            </w:r>
            <w:r w:rsidRPr="0008249A">
              <w:rPr>
                <w:rFonts w:ascii="Times New Roman" w:hAnsi="Times New Roman"/>
                <w:color w:val="000000"/>
                <w:sz w:val="26"/>
                <w:szCs w:val="24"/>
              </w:rPr>
              <w:t>мероприятий, направленных на внедрение и обеспечение соблюдения обязательных требований</w:t>
            </w:r>
            <w:r w:rsidR="0071767C">
              <w:rPr>
                <w:rFonts w:ascii="Times New Roman" w:hAnsi="Times New Roman"/>
                <w:color w:val="000000"/>
                <w:sz w:val="26"/>
                <w:szCs w:val="24"/>
              </w:rPr>
              <w:t>.</w:t>
            </w:r>
          </w:p>
        </w:tc>
        <w:tc>
          <w:tcPr>
            <w:tcW w:w="2693" w:type="dxa"/>
          </w:tcPr>
          <w:p w:rsidR="00FB0154" w:rsidRPr="0008249A" w:rsidRDefault="00FB0154" w:rsidP="00C1063E">
            <w:pPr>
              <w:autoSpaceDE w:val="0"/>
              <w:autoSpaceDN w:val="0"/>
              <w:adjustRightInd w:val="0"/>
              <w:jc w:val="center"/>
              <w:rPr>
                <w:rFonts w:ascii="Times New Roman" w:hAnsi="Times New Roman"/>
                <w:color w:val="000000"/>
                <w:sz w:val="26"/>
                <w:szCs w:val="23"/>
              </w:rPr>
            </w:pPr>
            <w:r w:rsidRPr="0008249A">
              <w:rPr>
                <w:rFonts w:ascii="Times New Roman" w:hAnsi="Times New Roman"/>
                <w:color w:val="000000"/>
                <w:sz w:val="26"/>
                <w:szCs w:val="23"/>
              </w:rPr>
              <w:t>Юридические лица</w:t>
            </w:r>
            <w:r w:rsidRPr="0008249A">
              <w:rPr>
                <w:rFonts w:ascii="Times New Roman" w:hAnsi="Times New Roman"/>
                <w:sz w:val="26"/>
                <w:szCs w:val="23"/>
              </w:rPr>
              <w:t>,</w:t>
            </w:r>
          </w:p>
          <w:p w:rsidR="00FB0154" w:rsidRPr="0008249A" w:rsidRDefault="00FB0154" w:rsidP="00C1063E">
            <w:pPr>
              <w:autoSpaceDE w:val="0"/>
              <w:autoSpaceDN w:val="0"/>
              <w:adjustRightInd w:val="0"/>
              <w:jc w:val="center"/>
              <w:rPr>
                <w:rFonts w:ascii="Times New Roman" w:hAnsi="Times New Roman"/>
                <w:sz w:val="26"/>
                <w:szCs w:val="23"/>
              </w:rPr>
            </w:pPr>
            <w:r w:rsidRPr="0008249A">
              <w:rPr>
                <w:rFonts w:ascii="Times New Roman" w:hAnsi="Times New Roman"/>
                <w:sz w:val="26"/>
                <w:szCs w:val="23"/>
              </w:rPr>
              <w:t>индивидуальные</w:t>
            </w:r>
          </w:p>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sz w:val="26"/>
                <w:szCs w:val="23"/>
              </w:rPr>
              <w:t>предприниматели</w:t>
            </w:r>
          </w:p>
        </w:tc>
        <w:tc>
          <w:tcPr>
            <w:tcW w:w="2126" w:type="dxa"/>
          </w:tcPr>
          <w:p w:rsidR="00FB0154" w:rsidRPr="006A1D5E" w:rsidRDefault="006A1D5E" w:rsidP="006A1D5E">
            <w:pPr>
              <w:autoSpaceDE w:val="0"/>
              <w:autoSpaceDN w:val="0"/>
              <w:adjustRightInd w:val="0"/>
              <w:jc w:val="center"/>
              <w:rPr>
                <w:rFonts w:ascii="Times New Roman" w:hAnsi="Times New Roman"/>
                <w:color w:val="000000"/>
                <w:sz w:val="26"/>
                <w:szCs w:val="23"/>
              </w:rPr>
            </w:pPr>
            <w:r>
              <w:rPr>
                <w:rFonts w:ascii="Times New Roman" w:hAnsi="Times New Roman"/>
                <w:color w:val="000000"/>
                <w:sz w:val="26"/>
                <w:szCs w:val="23"/>
              </w:rPr>
              <w:t xml:space="preserve">в течение года, по </w:t>
            </w:r>
            <w:r w:rsidR="00FB0154" w:rsidRPr="0008249A">
              <w:rPr>
                <w:rFonts w:ascii="Times New Roman" w:hAnsi="Times New Roman"/>
                <w:sz w:val="26"/>
                <w:szCs w:val="23"/>
              </w:rPr>
              <w:t>мере внесения</w:t>
            </w:r>
          </w:p>
          <w:p w:rsidR="00FB0154" w:rsidRPr="0008249A" w:rsidRDefault="00FB0154" w:rsidP="00C1063E">
            <w:pPr>
              <w:autoSpaceDE w:val="0"/>
              <w:autoSpaceDN w:val="0"/>
              <w:adjustRightInd w:val="0"/>
              <w:jc w:val="center"/>
              <w:rPr>
                <w:rFonts w:ascii="Times New Roman" w:hAnsi="Times New Roman"/>
                <w:sz w:val="26"/>
                <w:szCs w:val="23"/>
              </w:rPr>
            </w:pPr>
            <w:r w:rsidRPr="0008249A">
              <w:rPr>
                <w:rFonts w:ascii="Times New Roman" w:hAnsi="Times New Roman"/>
                <w:sz w:val="26"/>
                <w:szCs w:val="23"/>
              </w:rPr>
              <w:t>изменений в</w:t>
            </w:r>
          </w:p>
          <w:p w:rsidR="00FB0154" w:rsidRPr="0008249A" w:rsidRDefault="00FB0154" w:rsidP="00C1063E">
            <w:pPr>
              <w:autoSpaceDE w:val="0"/>
              <w:autoSpaceDN w:val="0"/>
              <w:adjustRightInd w:val="0"/>
              <w:jc w:val="center"/>
              <w:rPr>
                <w:rFonts w:ascii="Times New Roman" w:hAnsi="Times New Roman"/>
                <w:sz w:val="26"/>
                <w:szCs w:val="23"/>
              </w:rPr>
            </w:pPr>
            <w:r w:rsidRPr="0008249A">
              <w:rPr>
                <w:rFonts w:ascii="Times New Roman" w:hAnsi="Times New Roman"/>
                <w:sz w:val="26"/>
                <w:szCs w:val="23"/>
              </w:rPr>
              <w:t>нормативные</w:t>
            </w:r>
          </w:p>
          <w:p w:rsidR="00FB0154" w:rsidRPr="0008249A" w:rsidRDefault="00FB0154" w:rsidP="00C1063E">
            <w:pPr>
              <w:autoSpaceDE w:val="0"/>
              <w:autoSpaceDN w:val="0"/>
              <w:adjustRightInd w:val="0"/>
              <w:jc w:val="center"/>
              <w:rPr>
                <w:rFonts w:ascii="Times New Roman" w:hAnsi="Times New Roman"/>
                <w:sz w:val="26"/>
                <w:szCs w:val="23"/>
              </w:rPr>
            </w:pPr>
            <w:r w:rsidRPr="0008249A">
              <w:rPr>
                <w:rFonts w:ascii="Times New Roman" w:hAnsi="Times New Roman"/>
                <w:sz w:val="26"/>
                <w:szCs w:val="23"/>
              </w:rPr>
              <w:t>правовые</w:t>
            </w:r>
          </w:p>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sz w:val="26"/>
                <w:szCs w:val="23"/>
              </w:rPr>
              <w:t>акты</w:t>
            </w:r>
          </w:p>
        </w:tc>
        <w:tc>
          <w:tcPr>
            <w:tcW w:w="1985" w:type="dxa"/>
          </w:tcPr>
          <w:p w:rsidR="006A1D5E" w:rsidRPr="006A1D5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ИРС и ДН</w:t>
            </w:r>
          </w:p>
          <w:p w:rsidR="00FB0154" w:rsidRPr="00210B1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УНКиЛ</w:t>
            </w:r>
          </w:p>
        </w:tc>
      </w:tr>
      <w:tr w:rsidR="00FB0154" w:rsidRPr="00363993" w:rsidTr="0071767C">
        <w:tc>
          <w:tcPr>
            <w:tcW w:w="846" w:type="dxa"/>
          </w:tcPr>
          <w:p w:rsidR="00FB0154" w:rsidRPr="00363993" w:rsidRDefault="00C1063E" w:rsidP="00084243">
            <w:pPr>
              <w:contextualSpacing/>
              <w:jc w:val="center"/>
              <w:rPr>
                <w:rFonts w:ascii="Times New Roman" w:hAnsi="Times New Roman"/>
                <w:sz w:val="26"/>
                <w:szCs w:val="28"/>
              </w:rPr>
            </w:pPr>
            <w:r>
              <w:rPr>
                <w:rFonts w:ascii="Times New Roman" w:hAnsi="Times New Roman"/>
                <w:sz w:val="26"/>
                <w:szCs w:val="28"/>
              </w:rPr>
              <w:t>5</w:t>
            </w:r>
          </w:p>
        </w:tc>
        <w:tc>
          <w:tcPr>
            <w:tcW w:w="7626" w:type="dxa"/>
          </w:tcPr>
          <w:p w:rsidR="00FB0154" w:rsidRPr="0008249A" w:rsidRDefault="00FB0154" w:rsidP="00C1063E">
            <w:pPr>
              <w:autoSpaceDE w:val="0"/>
              <w:autoSpaceDN w:val="0"/>
              <w:adjustRightInd w:val="0"/>
              <w:jc w:val="both"/>
              <w:rPr>
                <w:rFonts w:ascii="Times New Roman" w:hAnsi="Times New Roman"/>
                <w:color w:val="000000"/>
                <w:sz w:val="26"/>
                <w:szCs w:val="24"/>
              </w:rPr>
            </w:pPr>
            <w:r w:rsidRPr="0008249A">
              <w:rPr>
                <w:rFonts w:ascii="Times New Roman" w:hAnsi="Times New Roman"/>
                <w:color w:val="000000"/>
                <w:sz w:val="26"/>
                <w:szCs w:val="24"/>
              </w:rPr>
              <w:t xml:space="preserve">Обобщение </w:t>
            </w:r>
            <w:r w:rsidR="0071767C">
              <w:rPr>
                <w:rFonts w:ascii="Times New Roman" w:hAnsi="Times New Roman"/>
                <w:color w:val="000000"/>
                <w:sz w:val="26"/>
                <w:szCs w:val="24"/>
              </w:rPr>
              <w:t xml:space="preserve">результатов рассмотрения дел об </w:t>
            </w:r>
            <w:r w:rsidRPr="0008249A">
              <w:rPr>
                <w:rFonts w:ascii="Times New Roman" w:hAnsi="Times New Roman"/>
                <w:color w:val="000000"/>
                <w:sz w:val="26"/>
                <w:szCs w:val="24"/>
              </w:rPr>
              <w:t>административных правонарушениях</w:t>
            </w:r>
            <w:r w:rsidR="0071767C">
              <w:rPr>
                <w:rFonts w:ascii="Times New Roman" w:hAnsi="Times New Roman"/>
                <w:color w:val="000000"/>
                <w:sz w:val="26"/>
                <w:szCs w:val="24"/>
              </w:rPr>
              <w:t>.</w:t>
            </w:r>
          </w:p>
        </w:tc>
        <w:tc>
          <w:tcPr>
            <w:tcW w:w="2693" w:type="dxa"/>
          </w:tcPr>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Юридические лица,</w:t>
            </w:r>
          </w:p>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индивидуальные</w:t>
            </w:r>
          </w:p>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предприниматели</w:t>
            </w:r>
          </w:p>
        </w:tc>
        <w:tc>
          <w:tcPr>
            <w:tcW w:w="2126" w:type="dxa"/>
          </w:tcPr>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ежеквартально</w:t>
            </w:r>
          </w:p>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2020-2021 годы</w:t>
            </w:r>
          </w:p>
        </w:tc>
        <w:tc>
          <w:tcPr>
            <w:tcW w:w="1985" w:type="dxa"/>
          </w:tcPr>
          <w:p w:rsidR="006A1D5E" w:rsidRPr="006A1D5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ИРС и ДН</w:t>
            </w:r>
          </w:p>
          <w:p w:rsidR="006A1D5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УНКиЛ</w:t>
            </w:r>
          </w:p>
          <w:p w:rsidR="00FB0154" w:rsidRPr="00210B1E" w:rsidRDefault="006A1D5E" w:rsidP="006A1D5E">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ЦМА</w:t>
            </w:r>
          </w:p>
        </w:tc>
      </w:tr>
      <w:tr w:rsidR="00FB0154" w:rsidRPr="00363993" w:rsidTr="0071767C">
        <w:tc>
          <w:tcPr>
            <w:tcW w:w="846" w:type="dxa"/>
          </w:tcPr>
          <w:p w:rsidR="00FB0154" w:rsidRPr="00363993" w:rsidRDefault="00C1063E" w:rsidP="00084243">
            <w:pPr>
              <w:contextualSpacing/>
              <w:jc w:val="center"/>
              <w:rPr>
                <w:rFonts w:ascii="Times New Roman" w:hAnsi="Times New Roman"/>
                <w:sz w:val="26"/>
                <w:szCs w:val="28"/>
              </w:rPr>
            </w:pPr>
            <w:r>
              <w:rPr>
                <w:rFonts w:ascii="Times New Roman" w:hAnsi="Times New Roman"/>
                <w:sz w:val="26"/>
                <w:szCs w:val="28"/>
              </w:rPr>
              <w:t>6</w:t>
            </w:r>
          </w:p>
        </w:tc>
        <w:tc>
          <w:tcPr>
            <w:tcW w:w="7626" w:type="dxa"/>
          </w:tcPr>
          <w:p w:rsidR="00FB0154" w:rsidRPr="0008249A" w:rsidRDefault="00FB0154" w:rsidP="00C1063E">
            <w:pPr>
              <w:autoSpaceDE w:val="0"/>
              <w:autoSpaceDN w:val="0"/>
              <w:adjustRightInd w:val="0"/>
              <w:jc w:val="both"/>
              <w:rPr>
                <w:rFonts w:ascii="Times New Roman" w:hAnsi="Times New Roman"/>
                <w:color w:val="000000"/>
                <w:sz w:val="26"/>
                <w:szCs w:val="24"/>
              </w:rPr>
            </w:pPr>
            <w:r w:rsidRPr="0008249A">
              <w:rPr>
                <w:rFonts w:ascii="Times New Roman" w:hAnsi="Times New Roman"/>
                <w:color w:val="000000"/>
                <w:sz w:val="26"/>
                <w:szCs w:val="24"/>
              </w:rPr>
              <w:t>Подготовка и размещение на официальном сайте Комитета в информационно-телекоммуникационной сети «Интернет» в разделе «Обзор правоприменительной практики контрольно-надзорной деятельности» обобщений практики осуществления государственного строительного</w:t>
            </w:r>
            <w:r>
              <w:rPr>
                <w:rFonts w:ascii="Times New Roman" w:hAnsi="Times New Roman"/>
                <w:color w:val="000000"/>
                <w:sz w:val="26"/>
                <w:szCs w:val="24"/>
              </w:rPr>
              <w:t xml:space="preserve"> н</w:t>
            </w:r>
            <w:r w:rsidRPr="0008249A">
              <w:rPr>
                <w:rFonts w:ascii="Times New Roman" w:hAnsi="Times New Roman"/>
                <w:color w:val="000000"/>
                <w:sz w:val="26"/>
                <w:szCs w:val="24"/>
              </w:rPr>
              <w:t>адзора.</w:t>
            </w:r>
          </w:p>
        </w:tc>
        <w:tc>
          <w:tcPr>
            <w:tcW w:w="2693" w:type="dxa"/>
          </w:tcPr>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Юридические лица,</w:t>
            </w:r>
          </w:p>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индивидуальные</w:t>
            </w:r>
          </w:p>
          <w:p w:rsidR="00FB0154" w:rsidRPr="0008249A" w:rsidRDefault="00FB0154" w:rsidP="00C1063E">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предприниматели</w:t>
            </w:r>
          </w:p>
        </w:tc>
        <w:tc>
          <w:tcPr>
            <w:tcW w:w="2126" w:type="dxa"/>
          </w:tcPr>
          <w:p w:rsidR="00FB0154" w:rsidRPr="0008249A" w:rsidRDefault="00FB0154" w:rsidP="00C1063E">
            <w:pPr>
              <w:autoSpaceDE w:val="0"/>
              <w:autoSpaceDN w:val="0"/>
              <w:adjustRightInd w:val="0"/>
              <w:jc w:val="center"/>
              <w:rPr>
                <w:rFonts w:ascii="Times New Roman" w:hAnsi="Times New Roman"/>
                <w:color w:val="000000"/>
                <w:sz w:val="26"/>
                <w:szCs w:val="23"/>
              </w:rPr>
            </w:pPr>
            <w:r w:rsidRPr="0008249A">
              <w:rPr>
                <w:rFonts w:ascii="Times New Roman" w:hAnsi="Times New Roman"/>
                <w:color w:val="000000"/>
                <w:sz w:val="26"/>
                <w:szCs w:val="23"/>
              </w:rPr>
              <w:t>Ежеквартально,</w:t>
            </w:r>
          </w:p>
          <w:p w:rsidR="00FB0154" w:rsidRPr="0008249A" w:rsidRDefault="00FB0154" w:rsidP="00C1063E">
            <w:pPr>
              <w:autoSpaceDE w:val="0"/>
              <w:autoSpaceDN w:val="0"/>
              <w:adjustRightInd w:val="0"/>
              <w:jc w:val="center"/>
              <w:rPr>
                <w:rFonts w:ascii="Times New Roman" w:hAnsi="Times New Roman"/>
                <w:color w:val="000000"/>
                <w:sz w:val="26"/>
                <w:szCs w:val="23"/>
              </w:rPr>
            </w:pPr>
            <w:r w:rsidRPr="0008249A">
              <w:rPr>
                <w:rFonts w:ascii="Times New Roman" w:hAnsi="Times New Roman"/>
                <w:color w:val="000000"/>
                <w:sz w:val="26"/>
                <w:szCs w:val="23"/>
              </w:rPr>
              <w:t>До 15го числа</w:t>
            </w:r>
          </w:p>
          <w:p w:rsidR="00FB0154" w:rsidRPr="0008249A" w:rsidRDefault="00FB0154" w:rsidP="00C1063E">
            <w:pPr>
              <w:autoSpaceDE w:val="0"/>
              <w:autoSpaceDN w:val="0"/>
              <w:adjustRightInd w:val="0"/>
              <w:jc w:val="center"/>
              <w:rPr>
                <w:rFonts w:ascii="Times New Roman" w:hAnsi="Times New Roman"/>
                <w:color w:val="000000"/>
                <w:sz w:val="26"/>
                <w:szCs w:val="24"/>
              </w:rPr>
            </w:pPr>
          </w:p>
        </w:tc>
        <w:tc>
          <w:tcPr>
            <w:tcW w:w="1985" w:type="dxa"/>
          </w:tcPr>
          <w:p w:rsidR="006A1D5E" w:rsidRPr="006A1D5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ИРС и ДН</w:t>
            </w:r>
          </w:p>
          <w:p w:rsidR="006A1D5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УНКиЛ</w:t>
            </w:r>
          </w:p>
          <w:p w:rsidR="00FB0154" w:rsidRPr="00210B1E" w:rsidRDefault="006A1D5E" w:rsidP="006A1D5E">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ЦМА</w:t>
            </w:r>
          </w:p>
        </w:tc>
      </w:tr>
      <w:tr w:rsidR="00057F20" w:rsidRPr="00363993" w:rsidTr="0071767C">
        <w:tc>
          <w:tcPr>
            <w:tcW w:w="846" w:type="dxa"/>
          </w:tcPr>
          <w:p w:rsidR="00057F20" w:rsidRPr="00363993" w:rsidRDefault="00084243" w:rsidP="00084243">
            <w:pPr>
              <w:contextualSpacing/>
              <w:jc w:val="center"/>
              <w:rPr>
                <w:rFonts w:ascii="Times New Roman" w:hAnsi="Times New Roman"/>
                <w:sz w:val="26"/>
                <w:szCs w:val="28"/>
              </w:rPr>
            </w:pPr>
            <w:r>
              <w:rPr>
                <w:rFonts w:ascii="Times New Roman" w:hAnsi="Times New Roman"/>
                <w:sz w:val="26"/>
                <w:szCs w:val="28"/>
              </w:rPr>
              <w:t>7</w:t>
            </w:r>
          </w:p>
        </w:tc>
        <w:tc>
          <w:tcPr>
            <w:tcW w:w="7626" w:type="dxa"/>
          </w:tcPr>
          <w:p w:rsidR="00057F20" w:rsidRPr="00682FAB" w:rsidRDefault="00057F20" w:rsidP="00C1063E">
            <w:pPr>
              <w:widowControl w:val="0"/>
              <w:suppressAutoHyphens/>
              <w:jc w:val="both"/>
              <w:rPr>
                <w:rFonts w:ascii="Times New Roman" w:eastAsia="Lucida Sans Unicode" w:hAnsi="Times New Roman" w:cs="Tahoma"/>
                <w:color w:val="000000"/>
                <w:sz w:val="26"/>
                <w:szCs w:val="28"/>
                <w:lang w:bidi="en-US"/>
              </w:rPr>
            </w:pPr>
            <w:r w:rsidRPr="00682FAB">
              <w:rPr>
                <w:rFonts w:ascii="Times New Roman" w:eastAsia="Lucida Sans Unicode" w:hAnsi="Times New Roman" w:cs="Tahoma"/>
                <w:color w:val="000000"/>
                <w:sz w:val="26"/>
                <w:szCs w:val="28"/>
                <w:lang w:bidi="en-US"/>
              </w:rPr>
              <w:t>Прием граждан в рамках Дня единого приема граждан и организаций Республики Карелия</w:t>
            </w:r>
            <w:r w:rsidR="006A1D5E">
              <w:rPr>
                <w:rFonts w:ascii="Times New Roman" w:eastAsia="Lucida Sans Unicode" w:hAnsi="Times New Roman" w:cs="Tahoma"/>
                <w:color w:val="000000"/>
                <w:sz w:val="26"/>
                <w:szCs w:val="28"/>
                <w:lang w:bidi="en-US"/>
              </w:rPr>
              <w:t>, в дни личного приема в Комитете</w:t>
            </w:r>
            <w:r w:rsidRPr="00682FAB">
              <w:rPr>
                <w:rFonts w:ascii="Times New Roman" w:eastAsia="Lucida Sans Unicode" w:hAnsi="Times New Roman" w:cs="Tahoma"/>
                <w:color w:val="000000"/>
                <w:sz w:val="26"/>
                <w:szCs w:val="28"/>
                <w:lang w:bidi="en-US"/>
              </w:rPr>
              <w:t>.</w:t>
            </w:r>
          </w:p>
        </w:tc>
        <w:tc>
          <w:tcPr>
            <w:tcW w:w="2693" w:type="dxa"/>
            <w:vAlign w:val="center"/>
          </w:tcPr>
          <w:p w:rsidR="00057F20" w:rsidRPr="00682FAB" w:rsidRDefault="00057F20" w:rsidP="00C1063E">
            <w:pPr>
              <w:jc w:val="center"/>
              <w:rPr>
                <w:rFonts w:ascii="Times New Roman" w:hAnsi="Times New Roman"/>
                <w:sz w:val="26"/>
                <w:szCs w:val="28"/>
              </w:rPr>
            </w:pPr>
            <w:r w:rsidRPr="00682FAB">
              <w:rPr>
                <w:rFonts w:ascii="Times New Roman" w:hAnsi="Times New Roman"/>
                <w:sz w:val="26"/>
                <w:szCs w:val="28"/>
              </w:rPr>
              <w:t>Мероприятие</w:t>
            </w:r>
          </w:p>
          <w:p w:rsidR="00057F20" w:rsidRDefault="00057F20" w:rsidP="00C1063E">
            <w:pPr>
              <w:jc w:val="center"/>
              <w:rPr>
                <w:rFonts w:ascii="Times New Roman" w:hAnsi="Times New Roman"/>
                <w:sz w:val="26"/>
                <w:szCs w:val="28"/>
              </w:rPr>
            </w:pPr>
            <w:r w:rsidRPr="00682FAB">
              <w:rPr>
                <w:rFonts w:ascii="Times New Roman" w:hAnsi="Times New Roman"/>
                <w:sz w:val="26"/>
                <w:szCs w:val="28"/>
              </w:rPr>
              <w:t>для неопределенного круга лиц</w:t>
            </w:r>
          </w:p>
          <w:p w:rsidR="0071767C" w:rsidRPr="00682FAB" w:rsidRDefault="0071767C" w:rsidP="00C1063E">
            <w:pPr>
              <w:jc w:val="center"/>
              <w:rPr>
                <w:rFonts w:ascii="Times New Roman" w:hAnsi="Times New Roman"/>
                <w:sz w:val="26"/>
                <w:szCs w:val="28"/>
              </w:rPr>
            </w:pPr>
          </w:p>
        </w:tc>
        <w:tc>
          <w:tcPr>
            <w:tcW w:w="2126" w:type="dxa"/>
            <w:vAlign w:val="center"/>
          </w:tcPr>
          <w:p w:rsidR="00057F20" w:rsidRPr="00682FAB" w:rsidRDefault="00057F20" w:rsidP="00C1063E">
            <w:pPr>
              <w:widowControl w:val="0"/>
              <w:suppressAutoHyphens/>
              <w:jc w:val="center"/>
              <w:rPr>
                <w:rFonts w:ascii="Times New Roman" w:eastAsia="Lucida Sans Unicode" w:hAnsi="Times New Roman" w:cs="Tahoma"/>
                <w:color w:val="000000"/>
                <w:sz w:val="26"/>
                <w:szCs w:val="28"/>
                <w:lang w:val="en-US" w:bidi="en-US"/>
              </w:rPr>
            </w:pPr>
            <w:r w:rsidRPr="00682FAB">
              <w:rPr>
                <w:rFonts w:ascii="Times New Roman" w:eastAsia="Lucida Sans Unicode" w:hAnsi="Times New Roman" w:cs="Tahoma"/>
                <w:color w:val="000000"/>
                <w:sz w:val="26"/>
                <w:szCs w:val="28"/>
                <w:lang w:val="en-US" w:bidi="en-US"/>
              </w:rPr>
              <w:t>ежеквартально</w:t>
            </w:r>
          </w:p>
        </w:tc>
        <w:tc>
          <w:tcPr>
            <w:tcW w:w="1985" w:type="dxa"/>
            <w:vAlign w:val="center"/>
          </w:tcPr>
          <w:p w:rsidR="00057F20" w:rsidRPr="00363993" w:rsidRDefault="006A1D5E" w:rsidP="006A1D5E">
            <w:pPr>
              <w:jc w:val="center"/>
              <w:rPr>
                <w:rFonts w:ascii="Times New Roman" w:hAnsi="Times New Roman"/>
                <w:sz w:val="26"/>
                <w:szCs w:val="28"/>
              </w:rPr>
            </w:pPr>
            <w:r w:rsidRPr="006A1D5E">
              <w:rPr>
                <w:rFonts w:ascii="Times New Roman" w:hAnsi="Times New Roman"/>
                <w:sz w:val="26"/>
                <w:szCs w:val="28"/>
              </w:rPr>
              <w:t>ИРС и ДН</w:t>
            </w:r>
          </w:p>
        </w:tc>
      </w:tr>
      <w:tr w:rsidR="00057F20" w:rsidRPr="00363993" w:rsidTr="0071767C">
        <w:tc>
          <w:tcPr>
            <w:tcW w:w="846" w:type="dxa"/>
          </w:tcPr>
          <w:p w:rsidR="00057F20" w:rsidRPr="00363993" w:rsidRDefault="00084243" w:rsidP="00084243">
            <w:pPr>
              <w:contextualSpacing/>
              <w:jc w:val="center"/>
              <w:rPr>
                <w:rFonts w:ascii="Times New Roman" w:hAnsi="Times New Roman"/>
                <w:sz w:val="26"/>
                <w:szCs w:val="28"/>
              </w:rPr>
            </w:pPr>
            <w:r>
              <w:rPr>
                <w:rFonts w:ascii="Times New Roman" w:hAnsi="Times New Roman"/>
                <w:sz w:val="26"/>
                <w:szCs w:val="28"/>
              </w:rPr>
              <w:t>8</w:t>
            </w:r>
          </w:p>
        </w:tc>
        <w:tc>
          <w:tcPr>
            <w:tcW w:w="7626" w:type="dxa"/>
          </w:tcPr>
          <w:p w:rsidR="00057F20" w:rsidRPr="001D00AF" w:rsidRDefault="00057F20" w:rsidP="00C1063E">
            <w:pPr>
              <w:autoSpaceDE w:val="0"/>
              <w:autoSpaceDN w:val="0"/>
              <w:adjustRightInd w:val="0"/>
              <w:jc w:val="both"/>
              <w:rPr>
                <w:rFonts w:ascii="Times New Roman" w:hAnsi="Times New Roman"/>
                <w:color w:val="000000"/>
                <w:sz w:val="26"/>
                <w:szCs w:val="23"/>
              </w:rPr>
            </w:pPr>
            <w:r w:rsidRPr="001D00AF">
              <w:rPr>
                <w:rFonts w:ascii="Times New Roman" w:hAnsi="Times New Roman"/>
                <w:color w:val="000000"/>
                <w:sz w:val="26"/>
                <w:szCs w:val="23"/>
              </w:rPr>
              <w:t xml:space="preserve">Внесение информации о проводимых проверках и их </w:t>
            </w:r>
            <w:r w:rsidRPr="001D00AF">
              <w:rPr>
                <w:rFonts w:ascii="Times New Roman" w:hAnsi="Times New Roman"/>
                <w:sz w:val="26"/>
                <w:szCs w:val="23"/>
              </w:rPr>
              <w:t>результатах в ФГИС «Единый реестр проверок»</w:t>
            </w:r>
            <w:r w:rsidR="0071767C">
              <w:rPr>
                <w:rFonts w:ascii="Times New Roman" w:hAnsi="Times New Roman"/>
                <w:sz w:val="26"/>
                <w:szCs w:val="23"/>
              </w:rPr>
              <w:t>.</w:t>
            </w:r>
          </w:p>
        </w:tc>
        <w:tc>
          <w:tcPr>
            <w:tcW w:w="2693" w:type="dxa"/>
          </w:tcPr>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Юридические лица,</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индивидуальные</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предприниматели</w:t>
            </w:r>
          </w:p>
        </w:tc>
        <w:tc>
          <w:tcPr>
            <w:tcW w:w="2126" w:type="dxa"/>
          </w:tcPr>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В сроки,</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установленные</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постановлением</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Правительства</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Российской</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Федерации от</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28.04.2015</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 415</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«О правилах</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формирования и</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ведения единого</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реестра проверок»</w:t>
            </w:r>
          </w:p>
        </w:tc>
        <w:tc>
          <w:tcPr>
            <w:tcW w:w="1985" w:type="dxa"/>
          </w:tcPr>
          <w:p w:rsidR="00057F20" w:rsidRPr="00210B1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ИРС и ДН</w:t>
            </w:r>
          </w:p>
        </w:tc>
      </w:tr>
      <w:tr w:rsidR="00057F20" w:rsidRPr="00363993" w:rsidTr="0071767C">
        <w:tc>
          <w:tcPr>
            <w:tcW w:w="846" w:type="dxa"/>
          </w:tcPr>
          <w:p w:rsidR="00057F20" w:rsidRPr="00363993" w:rsidRDefault="00084243" w:rsidP="00C1063E">
            <w:pPr>
              <w:contextualSpacing/>
              <w:rPr>
                <w:rFonts w:ascii="Times New Roman" w:hAnsi="Times New Roman"/>
                <w:sz w:val="26"/>
                <w:szCs w:val="28"/>
              </w:rPr>
            </w:pPr>
            <w:r>
              <w:rPr>
                <w:rFonts w:ascii="Times New Roman" w:hAnsi="Times New Roman"/>
                <w:sz w:val="26"/>
                <w:szCs w:val="28"/>
              </w:rPr>
              <w:t>9</w:t>
            </w:r>
          </w:p>
        </w:tc>
        <w:tc>
          <w:tcPr>
            <w:tcW w:w="7626" w:type="dxa"/>
          </w:tcPr>
          <w:p w:rsidR="00057F20" w:rsidRPr="001D00AF" w:rsidRDefault="00057F20" w:rsidP="0071767C">
            <w:pPr>
              <w:autoSpaceDE w:val="0"/>
              <w:autoSpaceDN w:val="0"/>
              <w:adjustRightInd w:val="0"/>
              <w:jc w:val="both"/>
              <w:rPr>
                <w:rFonts w:ascii="Times New Roman" w:hAnsi="Times New Roman"/>
                <w:color w:val="000000"/>
                <w:sz w:val="26"/>
                <w:szCs w:val="23"/>
              </w:rPr>
            </w:pPr>
            <w:r w:rsidRPr="001D00AF">
              <w:rPr>
                <w:rFonts w:ascii="Times New Roman" w:hAnsi="Times New Roman"/>
                <w:color w:val="000000"/>
                <w:sz w:val="26"/>
                <w:szCs w:val="23"/>
              </w:rPr>
              <w:t xml:space="preserve">Сбор статистических данных, </w:t>
            </w:r>
            <w:r w:rsidRPr="001D00AF">
              <w:rPr>
                <w:rFonts w:ascii="Times New Roman" w:hAnsi="Times New Roman"/>
                <w:sz w:val="26"/>
                <w:szCs w:val="23"/>
              </w:rPr>
              <w:t>необходимых для организации профилактической работы</w:t>
            </w:r>
            <w:r w:rsidR="0071767C">
              <w:rPr>
                <w:rFonts w:ascii="Times New Roman" w:hAnsi="Times New Roman"/>
                <w:sz w:val="26"/>
                <w:szCs w:val="23"/>
              </w:rPr>
              <w:t>.</w:t>
            </w:r>
          </w:p>
        </w:tc>
        <w:tc>
          <w:tcPr>
            <w:tcW w:w="2693" w:type="dxa"/>
          </w:tcPr>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Юридические лица,</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индивидуальные</w:t>
            </w:r>
          </w:p>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предприниматели</w:t>
            </w:r>
          </w:p>
        </w:tc>
        <w:tc>
          <w:tcPr>
            <w:tcW w:w="2126" w:type="dxa"/>
          </w:tcPr>
          <w:p w:rsidR="00057F20" w:rsidRPr="001D00AF" w:rsidRDefault="00057F20" w:rsidP="00C1063E">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В течение года</w:t>
            </w:r>
          </w:p>
        </w:tc>
        <w:tc>
          <w:tcPr>
            <w:tcW w:w="1985" w:type="dxa"/>
          </w:tcPr>
          <w:p w:rsidR="006A1D5E" w:rsidRPr="006A1D5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ИРС и ДН</w:t>
            </w:r>
          </w:p>
          <w:p w:rsidR="00057F20" w:rsidRPr="00210B1E" w:rsidRDefault="006A1D5E" w:rsidP="006A1D5E">
            <w:pPr>
              <w:autoSpaceDE w:val="0"/>
              <w:autoSpaceDN w:val="0"/>
              <w:adjustRightInd w:val="0"/>
              <w:jc w:val="center"/>
              <w:rPr>
                <w:rFonts w:ascii="Times New Roman" w:hAnsi="Times New Roman"/>
                <w:color w:val="000000"/>
                <w:sz w:val="24"/>
                <w:szCs w:val="24"/>
              </w:rPr>
            </w:pPr>
            <w:r w:rsidRPr="006A1D5E">
              <w:rPr>
                <w:rFonts w:ascii="Times New Roman" w:hAnsi="Times New Roman"/>
                <w:color w:val="000000"/>
                <w:sz w:val="24"/>
                <w:szCs w:val="24"/>
              </w:rPr>
              <w:t>ЦМА</w:t>
            </w:r>
          </w:p>
        </w:tc>
      </w:tr>
      <w:tr w:rsidR="00057F20" w:rsidRPr="00363993" w:rsidTr="0071767C">
        <w:tc>
          <w:tcPr>
            <w:tcW w:w="846" w:type="dxa"/>
          </w:tcPr>
          <w:p w:rsidR="00057F20" w:rsidRPr="00363993" w:rsidRDefault="00084243" w:rsidP="00C1063E">
            <w:pPr>
              <w:contextualSpacing/>
              <w:rPr>
                <w:rFonts w:ascii="Times New Roman" w:hAnsi="Times New Roman"/>
                <w:sz w:val="26"/>
                <w:szCs w:val="28"/>
              </w:rPr>
            </w:pPr>
            <w:r>
              <w:rPr>
                <w:rFonts w:ascii="Times New Roman" w:hAnsi="Times New Roman"/>
                <w:sz w:val="26"/>
                <w:szCs w:val="28"/>
              </w:rPr>
              <w:t>10</w:t>
            </w:r>
          </w:p>
        </w:tc>
        <w:tc>
          <w:tcPr>
            <w:tcW w:w="7626" w:type="dxa"/>
            <w:vAlign w:val="center"/>
          </w:tcPr>
          <w:p w:rsidR="00057F20" w:rsidRPr="00682FAB" w:rsidRDefault="00057F20" w:rsidP="00C1063E">
            <w:pPr>
              <w:jc w:val="both"/>
              <w:rPr>
                <w:rFonts w:ascii="Times New Roman" w:hAnsi="Times New Roman"/>
                <w:sz w:val="26"/>
              </w:rPr>
            </w:pPr>
            <w:r w:rsidRPr="00682FAB">
              <w:rPr>
                <w:rFonts w:ascii="Times New Roman" w:hAnsi="Times New Roman"/>
                <w:sz w:val="26"/>
              </w:rPr>
              <w:t>Разработка и апробация системы количественных показателей профилактической работы для государственного строительного надзора.</w:t>
            </w:r>
          </w:p>
        </w:tc>
        <w:tc>
          <w:tcPr>
            <w:tcW w:w="2693" w:type="dxa"/>
            <w:vAlign w:val="center"/>
          </w:tcPr>
          <w:p w:rsidR="00057F20" w:rsidRPr="00682FAB" w:rsidRDefault="00057F20" w:rsidP="00C1063E">
            <w:pPr>
              <w:widowControl w:val="0"/>
              <w:jc w:val="center"/>
              <w:rPr>
                <w:rFonts w:ascii="Times New Roman" w:eastAsia="Times New Roman" w:hAnsi="Times New Roman"/>
                <w:sz w:val="26"/>
              </w:rPr>
            </w:pPr>
            <w:r w:rsidRPr="00682FAB">
              <w:rPr>
                <w:rFonts w:ascii="Times New Roman" w:eastAsia="Times New Roman" w:hAnsi="Times New Roman"/>
                <w:sz w:val="26"/>
              </w:rPr>
              <w:t>Адресные</w:t>
            </w:r>
          </w:p>
          <w:p w:rsidR="00057F20" w:rsidRPr="00682FAB" w:rsidRDefault="00057F20" w:rsidP="00C1063E">
            <w:pPr>
              <w:widowControl w:val="0"/>
              <w:jc w:val="center"/>
              <w:rPr>
                <w:rFonts w:ascii="Times New Roman" w:eastAsia="Times New Roman" w:hAnsi="Times New Roman"/>
                <w:sz w:val="26"/>
              </w:rPr>
            </w:pPr>
            <w:r w:rsidRPr="00682FAB">
              <w:rPr>
                <w:rFonts w:ascii="Times New Roman" w:eastAsia="Times New Roman" w:hAnsi="Times New Roman"/>
                <w:sz w:val="26"/>
              </w:rPr>
              <w:t>мероприятия</w:t>
            </w:r>
          </w:p>
        </w:tc>
        <w:tc>
          <w:tcPr>
            <w:tcW w:w="2126" w:type="dxa"/>
            <w:vAlign w:val="center"/>
          </w:tcPr>
          <w:p w:rsidR="00057F20" w:rsidRDefault="00057F20" w:rsidP="00C1063E">
            <w:pPr>
              <w:jc w:val="center"/>
              <w:rPr>
                <w:rFonts w:ascii="Times New Roman" w:hAnsi="Times New Roman"/>
                <w:sz w:val="26"/>
              </w:rPr>
            </w:pPr>
            <w:r w:rsidRPr="00682FAB">
              <w:rPr>
                <w:rFonts w:ascii="Times New Roman" w:hAnsi="Times New Roman"/>
                <w:sz w:val="26"/>
              </w:rPr>
              <w:t>в течение года</w:t>
            </w:r>
          </w:p>
          <w:p w:rsidR="0071767C" w:rsidRPr="00682FAB" w:rsidRDefault="0071767C" w:rsidP="00C1063E">
            <w:pPr>
              <w:jc w:val="center"/>
              <w:rPr>
                <w:rFonts w:ascii="Times New Roman" w:hAnsi="Times New Roman"/>
                <w:sz w:val="26"/>
              </w:rPr>
            </w:pPr>
            <w:r>
              <w:rPr>
                <w:rFonts w:ascii="Times New Roman" w:hAnsi="Times New Roman"/>
                <w:sz w:val="26"/>
              </w:rPr>
              <w:t>2020</w:t>
            </w:r>
          </w:p>
        </w:tc>
        <w:tc>
          <w:tcPr>
            <w:tcW w:w="1985" w:type="dxa"/>
            <w:vAlign w:val="center"/>
          </w:tcPr>
          <w:p w:rsidR="006A1D5E" w:rsidRPr="006A1D5E" w:rsidRDefault="006A1D5E" w:rsidP="006A1D5E">
            <w:pPr>
              <w:jc w:val="center"/>
              <w:rPr>
                <w:rFonts w:ascii="Times New Roman" w:hAnsi="Times New Roman"/>
                <w:sz w:val="26"/>
                <w:szCs w:val="28"/>
              </w:rPr>
            </w:pPr>
            <w:r w:rsidRPr="006A1D5E">
              <w:rPr>
                <w:rFonts w:ascii="Times New Roman" w:hAnsi="Times New Roman"/>
                <w:sz w:val="26"/>
                <w:szCs w:val="28"/>
              </w:rPr>
              <w:t>ИРС и ДН</w:t>
            </w:r>
          </w:p>
          <w:p w:rsidR="006A1D5E" w:rsidRPr="006A1D5E" w:rsidRDefault="006A1D5E" w:rsidP="006A1D5E">
            <w:pPr>
              <w:jc w:val="center"/>
              <w:rPr>
                <w:rFonts w:ascii="Times New Roman" w:hAnsi="Times New Roman"/>
                <w:sz w:val="26"/>
                <w:szCs w:val="28"/>
              </w:rPr>
            </w:pPr>
            <w:r w:rsidRPr="006A1D5E">
              <w:rPr>
                <w:rFonts w:ascii="Times New Roman" w:hAnsi="Times New Roman"/>
                <w:sz w:val="26"/>
                <w:szCs w:val="28"/>
              </w:rPr>
              <w:t>УНКиЛ</w:t>
            </w:r>
          </w:p>
          <w:p w:rsidR="00057F20" w:rsidRPr="00682FAB" w:rsidRDefault="006A1D5E" w:rsidP="006A1D5E">
            <w:pPr>
              <w:jc w:val="center"/>
              <w:rPr>
                <w:rFonts w:ascii="Times New Roman" w:hAnsi="Times New Roman"/>
                <w:sz w:val="26"/>
                <w:szCs w:val="28"/>
              </w:rPr>
            </w:pPr>
            <w:r w:rsidRPr="006A1D5E">
              <w:rPr>
                <w:rFonts w:ascii="Times New Roman" w:hAnsi="Times New Roman"/>
                <w:sz w:val="26"/>
                <w:szCs w:val="28"/>
              </w:rPr>
              <w:t>ЦМА</w:t>
            </w:r>
          </w:p>
        </w:tc>
      </w:tr>
      <w:tr w:rsidR="00084243" w:rsidRPr="00363993" w:rsidTr="0071767C">
        <w:tc>
          <w:tcPr>
            <w:tcW w:w="846" w:type="dxa"/>
          </w:tcPr>
          <w:p w:rsidR="00084243" w:rsidRPr="00363993" w:rsidRDefault="00084243" w:rsidP="00084243">
            <w:pPr>
              <w:contextualSpacing/>
              <w:rPr>
                <w:rFonts w:ascii="Times New Roman" w:hAnsi="Times New Roman"/>
                <w:sz w:val="26"/>
                <w:szCs w:val="28"/>
              </w:rPr>
            </w:pPr>
            <w:r>
              <w:rPr>
                <w:rFonts w:ascii="Times New Roman" w:hAnsi="Times New Roman"/>
                <w:sz w:val="26"/>
                <w:szCs w:val="28"/>
              </w:rPr>
              <w:t>11</w:t>
            </w:r>
          </w:p>
        </w:tc>
        <w:tc>
          <w:tcPr>
            <w:tcW w:w="7626" w:type="dxa"/>
            <w:vAlign w:val="center"/>
          </w:tcPr>
          <w:p w:rsidR="00084243" w:rsidRPr="00682FAB" w:rsidRDefault="00084243" w:rsidP="00084243">
            <w:pPr>
              <w:widowControl w:val="0"/>
              <w:suppressLineNumbers/>
              <w:suppressAutoHyphens/>
              <w:snapToGrid w:val="0"/>
              <w:jc w:val="both"/>
              <w:rPr>
                <w:rFonts w:ascii="Times New Roman" w:eastAsia="Lucida Sans Unicode" w:hAnsi="Times New Roman"/>
                <w:bCs/>
                <w:kern w:val="1"/>
                <w:sz w:val="26"/>
                <w:szCs w:val="24"/>
              </w:rPr>
            </w:pPr>
            <w:r w:rsidRPr="00682FAB">
              <w:rPr>
                <w:rFonts w:ascii="Times New Roman" w:eastAsia="Lucida Sans Unicode" w:hAnsi="Times New Roman"/>
                <w:bCs/>
                <w:kern w:val="1"/>
                <w:sz w:val="26"/>
                <w:szCs w:val="24"/>
              </w:rPr>
              <w:t>Осуществление мониторинга и оценки уровня развития Программы, эффективности и результативности профилактических мероприятий</w:t>
            </w:r>
            <w:r w:rsidRPr="00682FAB">
              <w:rPr>
                <w:rFonts w:ascii="Times New Roman" w:eastAsia="Lucida Sans Unicode" w:hAnsi="Times New Roman"/>
                <w:kern w:val="1"/>
                <w:sz w:val="26"/>
                <w:szCs w:val="24"/>
              </w:rPr>
              <w:t xml:space="preserve"> (</w:t>
            </w:r>
            <w:r w:rsidRPr="00682FAB">
              <w:rPr>
                <w:rFonts w:ascii="Times New Roman" w:eastAsia="Lucida Sans Unicode" w:hAnsi="Times New Roman"/>
                <w:bCs/>
                <w:kern w:val="1"/>
                <w:sz w:val="26"/>
                <w:szCs w:val="24"/>
              </w:rPr>
              <w:t>оценка достижения показателей эффективности и результативности профилактических мероприятий).</w:t>
            </w:r>
          </w:p>
        </w:tc>
        <w:tc>
          <w:tcPr>
            <w:tcW w:w="2693" w:type="dxa"/>
            <w:vAlign w:val="center"/>
          </w:tcPr>
          <w:p w:rsidR="00084243" w:rsidRPr="00682FAB" w:rsidRDefault="00084243" w:rsidP="00084243">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Мероприятие</w:t>
            </w:r>
          </w:p>
          <w:p w:rsidR="00084243" w:rsidRPr="00682FAB" w:rsidRDefault="00084243" w:rsidP="00084243">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для неопределенного круга лиц</w:t>
            </w:r>
          </w:p>
        </w:tc>
        <w:tc>
          <w:tcPr>
            <w:tcW w:w="2126" w:type="dxa"/>
            <w:vAlign w:val="center"/>
          </w:tcPr>
          <w:p w:rsidR="00084243" w:rsidRPr="00682FAB" w:rsidRDefault="00084243" w:rsidP="00084243">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ежеквартально</w:t>
            </w:r>
          </w:p>
        </w:tc>
        <w:tc>
          <w:tcPr>
            <w:tcW w:w="1985" w:type="dxa"/>
            <w:vAlign w:val="center"/>
          </w:tcPr>
          <w:p w:rsidR="00084243" w:rsidRPr="006A1D5E" w:rsidRDefault="00084243" w:rsidP="00084243">
            <w:pPr>
              <w:jc w:val="center"/>
              <w:rPr>
                <w:rFonts w:ascii="Times New Roman" w:hAnsi="Times New Roman"/>
                <w:sz w:val="26"/>
                <w:szCs w:val="28"/>
              </w:rPr>
            </w:pPr>
            <w:r w:rsidRPr="006A1D5E">
              <w:rPr>
                <w:rFonts w:ascii="Times New Roman" w:hAnsi="Times New Roman"/>
                <w:sz w:val="26"/>
                <w:szCs w:val="28"/>
              </w:rPr>
              <w:t>ИРС и ДН</w:t>
            </w:r>
          </w:p>
          <w:p w:rsidR="00084243" w:rsidRPr="006A1D5E" w:rsidRDefault="00084243" w:rsidP="00084243">
            <w:pPr>
              <w:jc w:val="center"/>
              <w:rPr>
                <w:rFonts w:ascii="Times New Roman" w:hAnsi="Times New Roman"/>
                <w:sz w:val="26"/>
                <w:szCs w:val="28"/>
              </w:rPr>
            </w:pPr>
            <w:r w:rsidRPr="006A1D5E">
              <w:rPr>
                <w:rFonts w:ascii="Times New Roman" w:hAnsi="Times New Roman"/>
                <w:sz w:val="26"/>
                <w:szCs w:val="28"/>
              </w:rPr>
              <w:t>УНКиЛ</w:t>
            </w:r>
          </w:p>
          <w:p w:rsidR="00084243" w:rsidRPr="00363993" w:rsidRDefault="00084243" w:rsidP="00084243">
            <w:pPr>
              <w:jc w:val="center"/>
              <w:rPr>
                <w:rFonts w:ascii="Times New Roman" w:hAnsi="Times New Roman"/>
                <w:sz w:val="26"/>
                <w:szCs w:val="28"/>
              </w:rPr>
            </w:pPr>
            <w:r w:rsidRPr="006A1D5E">
              <w:rPr>
                <w:rFonts w:ascii="Times New Roman" w:hAnsi="Times New Roman"/>
                <w:sz w:val="26"/>
                <w:szCs w:val="28"/>
              </w:rPr>
              <w:t>ЦМА</w:t>
            </w:r>
          </w:p>
        </w:tc>
      </w:tr>
      <w:tr w:rsidR="00084243" w:rsidRPr="00363993" w:rsidTr="0071767C">
        <w:tc>
          <w:tcPr>
            <w:tcW w:w="846" w:type="dxa"/>
          </w:tcPr>
          <w:p w:rsidR="00084243" w:rsidRPr="00363993" w:rsidRDefault="00084243" w:rsidP="00084243">
            <w:pPr>
              <w:contextualSpacing/>
              <w:rPr>
                <w:rFonts w:ascii="Times New Roman" w:hAnsi="Times New Roman"/>
                <w:sz w:val="26"/>
                <w:szCs w:val="28"/>
              </w:rPr>
            </w:pPr>
            <w:r>
              <w:rPr>
                <w:rFonts w:ascii="Times New Roman" w:hAnsi="Times New Roman"/>
                <w:sz w:val="26"/>
                <w:szCs w:val="28"/>
              </w:rPr>
              <w:t>12</w:t>
            </w:r>
          </w:p>
        </w:tc>
        <w:tc>
          <w:tcPr>
            <w:tcW w:w="7626" w:type="dxa"/>
            <w:vAlign w:val="center"/>
          </w:tcPr>
          <w:p w:rsidR="00084243" w:rsidRPr="00682FAB" w:rsidRDefault="00084243" w:rsidP="00084243">
            <w:pPr>
              <w:widowControl w:val="0"/>
              <w:suppressLineNumbers/>
              <w:suppressAutoHyphens/>
              <w:snapToGrid w:val="0"/>
              <w:jc w:val="both"/>
              <w:rPr>
                <w:rFonts w:ascii="Times New Roman" w:eastAsia="Lucida Sans Unicode" w:hAnsi="Times New Roman"/>
                <w:bCs/>
                <w:kern w:val="1"/>
                <w:sz w:val="26"/>
                <w:szCs w:val="24"/>
              </w:rPr>
            </w:pPr>
            <w:r w:rsidRPr="00682FAB">
              <w:rPr>
                <w:rFonts w:ascii="Times New Roman" w:eastAsia="Lucida Sans Unicode" w:hAnsi="Times New Roman"/>
                <w:bCs/>
                <w:kern w:val="1"/>
                <w:sz w:val="26"/>
                <w:szCs w:val="24"/>
              </w:rPr>
              <w:t xml:space="preserve">Формирование </w:t>
            </w:r>
            <w:r>
              <w:rPr>
                <w:rFonts w:ascii="Times New Roman" w:eastAsia="Lucida Sans Unicode" w:hAnsi="Times New Roman"/>
                <w:bCs/>
                <w:kern w:val="1"/>
                <w:sz w:val="26"/>
                <w:szCs w:val="24"/>
              </w:rPr>
              <w:t>перечня</w:t>
            </w:r>
            <w:r w:rsidRPr="00682FAB">
              <w:rPr>
                <w:rFonts w:ascii="Times New Roman" w:eastAsia="Lucida Sans Unicode" w:hAnsi="Times New Roman"/>
                <w:bCs/>
                <w:kern w:val="1"/>
                <w:sz w:val="26"/>
                <w:szCs w:val="24"/>
              </w:rPr>
              <w:t xml:space="preserve"> ключевых профилактических мероприятий по  государственно</w:t>
            </w:r>
            <w:r>
              <w:rPr>
                <w:rFonts w:ascii="Times New Roman" w:eastAsia="Lucida Sans Unicode" w:hAnsi="Times New Roman"/>
                <w:bCs/>
                <w:kern w:val="1"/>
                <w:sz w:val="26"/>
                <w:szCs w:val="24"/>
              </w:rPr>
              <w:t>му строительному надзору</w:t>
            </w:r>
            <w:r w:rsidRPr="00682FAB">
              <w:rPr>
                <w:rFonts w:ascii="Times New Roman" w:eastAsia="Lucida Sans Unicode" w:hAnsi="Times New Roman"/>
                <w:bCs/>
                <w:kern w:val="1"/>
                <w:sz w:val="26"/>
                <w:szCs w:val="24"/>
              </w:rPr>
              <w:t xml:space="preserve"> для включения в </w:t>
            </w:r>
            <w:r>
              <w:rPr>
                <w:rFonts w:ascii="Times New Roman" w:eastAsia="Lucida Sans Unicode" w:hAnsi="Times New Roman"/>
                <w:bCs/>
                <w:kern w:val="1"/>
                <w:sz w:val="26"/>
                <w:szCs w:val="24"/>
              </w:rPr>
              <w:t>П</w:t>
            </w:r>
            <w:r w:rsidRPr="00682FAB">
              <w:rPr>
                <w:rFonts w:ascii="Times New Roman" w:eastAsia="Lucida Sans Unicode" w:hAnsi="Times New Roman"/>
                <w:bCs/>
                <w:kern w:val="1"/>
                <w:sz w:val="26"/>
                <w:szCs w:val="24"/>
              </w:rPr>
              <w:t>рограмму на следующий плановый год.</w:t>
            </w:r>
          </w:p>
        </w:tc>
        <w:tc>
          <w:tcPr>
            <w:tcW w:w="2693" w:type="dxa"/>
            <w:vAlign w:val="center"/>
          </w:tcPr>
          <w:p w:rsidR="00084243" w:rsidRPr="00682FAB" w:rsidRDefault="00084243" w:rsidP="00084243">
            <w:pPr>
              <w:jc w:val="center"/>
              <w:rPr>
                <w:rFonts w:ascii="Times New Roman" w:hAnsi="Times New Roman"/>
                <w:sz w:val="26"/>
                <w:szCs w:val="28"/>
              </w:rPr>
            </w:pPr>
            <w:r w:rsidRPr="00682FAB">
              <w:rPr>
                <w:rFonts w:ascii="Times New Roman" w:hAnsi="Times New Roman"/>
                <w:sz w:val="26"/>
                <w:szCs w:val="28"/>
              </w:rPr>
              <w:t>Адресные</w:t>
            </w:r>
          </w:p>
          <w:p w:rsidR="00084243" w:rsidRPr="00682FAB" w:rsidRDefault="00084243" w:rsidP="00084243">
            <w:pPr>
              <w:jc w:val="center"/>
              <w:rPr>
                <w:rFonts w:ascii="Times New Roman" w:hAnsi="Times New Roman"/>
                <w:sz w:val="26"/>
                <w:szCs w:val="28"/>
              </w:rPr>
            </w:pPr>
            <w:r w:rsidRPr="00682FAB">
              <w:rPr>
                <w:rFonts w:ascii="Times New Roman" w:hAnsi="Times New Roman"/>
                <w:sz w:val="26"/>
                <w:szCs w:val="28"/>
              </w:rPr>
              <w:t>мероприятия</w:t>
            </w:r>
          </w:p>
        </w:tc>
        <w:tc>
          <w:tcPr>
            <w:tcW w:w="2126" w:type="dxa"/>
            <w:vAlign w:val="center"/>
          </w:tcPr>
          <w:p w:rsidR="00084243" w:rsidRDefault="00084243" w:rsidP="00084243">
            <w:pPr>
              <w:jc w:val="center"/>
              <w:rPr>
                <w:rFonts w:ascii="Times New Roman" w:hAnsi="Times New Roman"/>
                <w:sz w:val="26"/>
                <w:szCs w:val="28"/>
              </w:rPr>
            </w:pPr>
            <w:r>
              <w:rPr>
                <w:rFonts w:ascii="Times New Roman" w:hAnsi="Times New Roman"/>
                <w:sz w:val="26"/>
                <w:szCs w:val="28"/>
              </w:rPr>
              <w:t>до 15 декабря</w:t>
            </w:r>
          </w:p>
          <w:p w:rsidR="00084243" w:rsidRPr="00682FAB" w:rsidRDefault="00084243" w:rsidP="00084243">
            <w:pPr>
              <w:jc w:val="center"/>
              <w:rPr>
                <w:rFonts w:ascii="Times New Roman" w:hAnsi="Times New Roman"/>
                <w:sz w:val="26"/>
                <w:szCs w:val="28"/>
              </w:rPr>
            </w:pPr>
            <w:r>
              <w:rPr>
                <w:rFonts w:ascii="Times New Roman" w:hAnsi="Times New Roman"/>
                <w:sz w:val="26"/>
                <w:szCs w:val="28"/>
              </w:rPr>
              <w:t>ежегодно</w:t>
            </w:r>
          </w:p>
        </w:tc>
        <w:tc>
          <w:tcPr>
            <w:tcW w:w="1985" w:type="dxa"/>
            <w:vAlign w:val="center"/>
          </w:tcPr>
          <w:p w:rsidR="00084243" w:rsidRPr="006A1D5E" w:rsidRDefault="00084243" w:rsidP="00084243">
            <w:pPr>
              <w:jc w:val="center"/>
              <w:rPr>
                <w:rFonts w:ascii="Times New Roman" w:hAnsi="Times New Roman"/>
                <w:sz w:val="26"/>
                <w:szCs w:val="28"/>
              </w:rPr>
            </w:pPr>
            <w:r w:rsidRPr="006A1D5E">
              <w:rPr>
                <w:rFonts w:ascii="Times New Roman" w:hAnsi="Times New Roman"/>
                <w:sz w:val="26"/>
                <w:szCs w:val="28"/>
              </w:rPr>
              <w:t>ИРС и ДН</w:t>
            </w:r>
          </w:p>
          <w:p w:rsidR="00084243" w:rsidRPr="006A1D5E" w:rsidRDefault="00084243" w:rsidP="00084243">
            <w:pPr>
              <w:jc w:val="center"/>
              <w:rPr>
                <w:rFonts w:ascii="Times New Roman" w:hAnsi="Times New Roman"/>
                <w:sz w:val="26"/>
                <w:szCs w:val="28"/>
              </w:rPr>
            </w:pPr>
            <w:r w:rsidRPr="006A1D5E">
              <w:rPr>
                <w:rFonts w:ascii="Times New Roman" w:hAnsi="Times New Roman"/>
                <w:sz w:val="26"/>
                <w:szCs w:val="28"/>
              </w:rPr>
              <w:t>УНКиЛ</w:t>
            </w:r>
          </w:p>
          <w:p w:rsidR="00084243" w:rsidRPr="00363993" w:rsidRDefault="00084243" w:rsidP="00084243">
            <w:pPr>
              <w:jc w:val="center"/>
              <w:rPr>
                <w:rFonts w:ascii="Times New Roman" w:hAnsi="Times New Roman"/>
                <w:sz w:val="26"/>
                <w:szCs w:val="28"/>
              </w:rPr>
            </w:pPr>
            <w:r w:rsidRPr="006A1D5E">
              <w:rPr>
                <w:rFonts w:ascii="Times New Roman" w:hAnsi="Times New Roman"/>
                <w:sz w:val="26"/>
                <w:szCs w:val="28"/>
              </w:rPr>
              <w:t>ЦМА</w:t>
            </w:r>
          </w:p>
        </w:tc>
      </w:tr>
      <w:tr w:rsidR="00084243" w:rsidRPr="00363993" w:rsidTr="0071767C">
        <w:tc>
          <w:tcPr>
            <w:tcW w:w="846" w:type="dxa"/>
          </w:tcPr>
          <w:p w:rsidR="00084243" w:rsidRPr="00363993" w:rsidRDefault="00084243" w:rsidP="00084243">
            <w:pPr>
              <w:contextualSpacing/>
              <w:rPr>
                <w:rFonts w:ascii="Times New Roman" w:hAnsi="Times New Roman"/>
                <w:sz w:val="26"/>
                <w:szCs w:val="28"/>
              </w:rPr>
            </w:pPr>
            <w:r>
              <w:rPr>
                <w:rFonts w:ascii="Times New Roman" w:hAnsi="Times New Roman"/>
                <w:sz w:val="26"/>
                <w:szCs w:val="28"/>
              </w:rPr>
              <w:t>13</w:t>
            </w:r>
          </w:p>
        </w:tc>
        <w:tc>
          <w:tcPr>
            <w:tcW w:w="7626" w:type="dxa"/>
            <w:vAlign w:val="center"/>
          </w:tcPr>
          <w:p w:rsidR="00084243" w:rsidRPr="00682FAB" w:rsidRDefault="00084243" w:rsidP="00084243">
            <w:pPr>
              <w:widowControl w:val="0"/>
              <w:suppressLineNumbers/>
              <w:suppressAutoHyphens/>
              <w:snapToGrid w:val="0"/>
              <w:jc w:val="both"/>
              <w:rPr>
                <w:rFonts w:ascii="Times New Roman" w:eastAsia="Lucida Sans Unicode" w:hAnsi="Times New Roman"/>
                <w:bCs/>
                <w:kern w:val="1"/>
                <w:sz w:val="26"/>
                <w:szCs w:val="24"/>
              </w:rPr>
            </w:pPr>
            <w:r w:rsidRPr="00682FAB">
              <w:rPr>
                <w:rFonts w:ascii="Times New Roman" w:eastAsia="Lucida Sans Unicode" w:hAnsi="Times New Roman"/>
                <w:bCs/>
                <w:kern w:val="1"/>
                <w:sz w:val="26"/>
                <w:szCs w:val="24"/>
              </w:rPr>
              <w:t>Разработка</w:t>
            </w:r>
            <w:r>
              <w:rPr>
                <w:rFonts w:ascii="Times New Roman" w:eastAsia="Lucida Sans Unicode" w:hAnsi="Times New Roman"/>
                <w:bCs/>
                <w:kern w:val="1"/>
                <w:sz w:val="26"/>
                <w:szCs w:val="24"/>
              </w:rPr>
              <w:t xml:space="preserve"> Программы</w:t>
            </w:r>
            <w:r w:rsidRPr="00682FAB">
              <w:rPr>
                <w:rFonts w:ascii="Times New Roman" w:eastAsia="Lucida Sans Unicode" w:hAnsi="Times New Roman"/>
                <w:bCs/>
                <w:kern w:val="1"/>
                <w:sz w:val="26"/>
                <w:szCs w:val="24"/>
              </w:rPr>
              <w:t xml:space="preserve"> </w:t>
            </w:r>
            <w:r>
              <w:rPr>
                <w:rFonts w:ascii="Times New Roman" w:eastAsia="Lucida Sans Unicode" w:hAnsi="Times New Roman"/>
                <w:bCs/>
                <w:kern w:val="1"/>
                <w:sz w:val="26"/>
                <w:szCs w:val="24"/>
              </w:rPr>
              <w:t xml:space="preserve">(внесение изменений) </w:t>
            </w:r>
            <w:r w:rsidRPr="00682FAB">
              <w:rPr>
                <w:rFonts w:ascii="Times New Roman" w:eastAsia="Lucida Sans Unicode" w:hAnsi="Times New Roman"/>
                <w:bCs/>
                <w:kern w:val="1"/>
                <w:sz w:val="26"/>
                <w:szCs w:val="24"/>
              </w:rPr>
              <w:t xml:space="preserve">на </w:t>
            </w:r>
            <w:r>
              <w:rPr>
                <w:rFonts w:ascii="Times New Roman" w:eastAsia="Lucida Sans Unicode" w:hAnsi="Times New Roman"/>
                <w:bCs/>
                <w:kern w:val="1"/>
                <w:sz w:val="26"/>
                <w:szCs w:val="24"/>
              </w:rPr>
              <w:t>следующий календарный год.</w:t>
            </w:r>
          </w:p>
        </w:tc>
        <w:tc>
          <w:tcPr>
            <w:tcW w:w="2693" w:type="dxa"/>
            <w:vAlign w:val="center"/>
          </w:tcPr>
          <w:p w:rsidR="00084243" w:rsidRPr="00682FAB" w:rsidRDefault="00084243" w:rsidP="00084243">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Мероприятие</w:t>
            </w:r>
          </w:p>
          <w:p w:rsidR="00084243" w:rsidRPr="00682FAB" w:rsidRDefault="00084243" w:rsidP="00084243">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в отношении определенного</w:t>
            </w:r>
          </w:p>
          <w:p w:rsidR="00084243" w:rsidRPr="00682FAB" w:rsidRDefault="00084243" w:rsidP="00084243">
            <w:pPr>
              <w:widowControl w:val="0"/>
              <w:jc w:val="center"/>
              <w:rPr>
                <w:rFonts w:ascii="Times New Roman" w:eastAsia="Times New Roman" w:hAnsi="Times New Roman"/>
                <w:sz w:val="26"/>
                <w:szCs w:val="24"/>
              </w:rPr>
            </w:pPr>
            <w:r w:rsidRPr="00682FAB">
              <w:rPr>
                <w:rFonts w:ascii="Times New Roman" w:eastAsia="Times New Roman" w:hAnsi="Times New Roman"/>
                <w:sz w:val="26"/>
                <w:szCs w:val="24"/>
              </w:rPr>
              <w:t>круга лиц</w:t>
            </w:r>
          </w:p>
        </w:tc>
        <w:tc>
          <w:tcPr>
            <w:tcW w:w="2126" w:type="dxa"/>
            <w:vAlign w:val="center"/>
          </w:tcPr>
          <w:p w:rsidR="00084243" w:rsidRPr="00682FAB" w:rsidRDefault="00084243" w:rsidP="00084243">
            <w:pPr>
              <w:widowControl w:val="0"/>
              <w:jc w:val="center"/>
              <w:rPr>
                <w:rFonts w:ascii="Times New Roman" w:eastAsia="Times New Roman" w:hAnsi="Times New Roman"/>
                <w:sz w:val="26"/>
              </w:rPr>
            </w:pPr>
            <w:r>
              <w:rPr>
                <w:rFonts w:ascii="Times New Roman" w:eastAsia="Times New Roman" w:hAnsi="Times New Roman"/>
                <w:sz w:val="26"/>
                <w:szCs w:val="24"/>
              </w:rPr>
              <w:t>до 20 декабря</w:t>
            </w:r>
          </w:p>
        </w:tc>
        <w:tc>
          <w:tcPr>
            <w:tcW w:w="1985" w:type="dxa"/>
            <w:vAlign w:val="center"/>
          </w:tcPr>
          <w:p w:rsidR="00084243" w:rsidRPr="006A1D5E" w:rsidRDefault="00084243" w:rsidP="00084243">
            <w:pPr>
              <w:jc w:val="center"/>
              <w:rPr>
                <w:rFonts w:ascii="Times New Roman" w:hAnsi="Times New Roman"/>
                <w:sz w:val="26"/>
                <w:szCs w:val="28"/>
              </w:rPr>
            </w:pPr>
            <w:r w:rsidRPr="006A1D5E">
              <w:rPr>
                <w:rFonts w:ascii="Times New Roman" w:hAnsi="Times New Roman"/>
                <w:sz w:val="26"/>
                <w:szCs w:val="28"/>
              </w:rPr>
              <w:t>ИРС и ДН</w:t>
            </w:r>
          </w:p>
          <w:p w:rsidR="00084243" w:rsidRDefault="00084243" w:rsidP="00084243">
            <w:pPr>
              <w:jc w:val="center"/>
              <w:rPr>
                <w:rFonts w:ascii="Times New Roman" w:hAnsi="Times New Roman"/>
                <w:sz w:val="26"/>
                <w:szCs w:val="28"/>
              </w:rPr>
            </w:pPr>
            <w:r w:rsidRPr="006A1D5E">
              <w:rPr>
                <w:rFonts w:ascii="Times New Roman" w:hAnsi="Times New Roman"/>
                <w:sz w:val="26"/>
                <w:szCs w:val="28"/>
              </w:rPr>
              <w:t>УНКиЛ</w:t>
            </w:r>
          </w:p>
          <w:p w:rsidR="00084243" w:rsidRPr="006A1D5E" w:rsidRDefault="00084243" w:rsidP="00084243">
            <w:pPr>
              <w:jc w:val="center"/>
              <w:rPr>
                <w:rFonts w:ascii="Times New Roman" w:hAnsi="Times New Roman"/>
                <w:sz w:val="26"/>
                <w:szCs w:val="28"/>
              </w:rPr>
            </w:pPr>
            <w:proofErr w:type="spellStart"/>
            <w:r>
              <w:rPr>
                <w:rFonts w:ascii="Times New Roman" w:hAnsi="Times New Roman"/>
                <w:sz w:val="26"/>
                <w:szCs w:val="28"/>
              </w:rPr>
              <w:t>ОФПиК</w:t>
            </w:r>
            <w:proofErr w:type="spellEnd"/>
          </w:p>
          <w:p w:rsidR="00084243" w:rsidRPr="00363993" w:rsidRDefault="00084243" w:rsidP="00084243">
            <w:pPr>
              <w:jc w:val="center"/>
              <w:rPr>
                <w:rFonts w:ascii="Times New Roman" w:hAnsi="Times New Roman"/>
                <w:sz w:val="26"/>
                <w:szCs w:val="28"/>
              </w:rPr>
            </w:pPr>
            <w:r w:rsidRPr="006A1D5E">
              <w:rPr>
                <w:rFonts w:ascii="Times New Roman" w:hAnsi="Times New Roman"/>
                <w:sz w:val="26"/>
                <w:szCs w:val="28"/>
              </w:rPr>
              <w:t>ЦМА</w:t>
            </w:r>
          </w:p>
        </w:tc>
      </w:tr>
      <w:tr w:rsidR="00084243" w:rsidRPr="00363993" w:rsidTr="0071767C">
        <w:tc>
          <w:tcPr>
            <w:tcW w:w="846" w:type="dxa"/>
          </w:tcPr>
          <w:p w:rsidR="00084243" w:rsidRPr="00363993" w:rsidRDefault="00084243" w:rsidP="00084243">
            <w:pPr>
              <w:contextualSpacing/>
              <w:rPr>
                <w:rFonts w:ascii="Times New Roman" w:hAnsi="Times New Roman"/>
                <w:sz w:val="26"/>
                <w:szCs w:val="28"/>
              </w:rPr>
            </w:pPr>
            <w:r>
              <w:rPr>
                <w:rFonts w:ascii="Times New Roman" w:hAnsi="Times New Roman"/>
                <w:sz w:val="26"/>
                <w:szCs w:val="28"/>
              </w:rPr>
              <w:t>14</w:t>
            </w:r>
          </w:p>
        </w:tc>
        <w:tc>
          <w:tcPr>
            <w:tcW w:w="7626" w:type="dxa"/>
            <w:vAlign w:val="center"/>
          </w:tcPr>
          <w:p w:rsidR="00084243" w:rsidRPr="00682FAB" w:rsidRDefault="00084243" w:rsidP="00084243">
            <w:pPr>
              <w:jc w:val="both"/>
              <w:rPr>
                <w:rFonts w:ascii="Times New Roman" w:hAnsi="Times New Roman"/>
                <w:sz w:val="26"/>
              </w:rPr>
            </w:pPr>
            <w:r w:rsidRPr="00682FAB">
              <w:rPr>
                <w:rFonts w:ascii="Times New Roman" w:hAnsi="Times New Roman"/>
                <w:sz w:val="26"/>
              </w:rPr>
              <w:t>Автоматизация деятельности по направлению государственного строительного надзора посредством использования ресурса Информационной системы «Акцент-</w:t>
            </w:r>
            <w:proofErr w:type="spellStart"/>
            <w:r w:rsidRPr="00682FAB">
              <w:rPr>
                <w:rFonts w:ascii="Times New Roman" w:hAnsi="Times New Roman"/>
                <w:sz w:val="26"/>
              </w:rPr>
              <w:t>госжилинспектор</w:t>
            </w:r>
            <w:proofErr w:type="spellEnd"/>
            <w:r w:rsidRPr="00682FAB">
              <w:rPr>
                <w:rFonts w:ascii="Times New Roman" w:hAnsi="Times New Roman"/>
                <w:sz w:val="26"/>
              </w:rPr>
              <w:t>».</w:t>
            </w:r>
          </w:p>
        </w:tc>
        <w:tc>
          <w:tcPr>
            <w:tcW w:w="2693" w:type="dxa"/>
            <w:vAlign w:val="center"/>
          </w:tcPr>
          <w:p w:rsidR="00084243" w:rsidRPr="00682FAB" w:rsidRDefault="00084243" w:rsidP="00084243">
            <w:pPr>
              <w:jc w:val="center"/>
              <w:rPr>
                <w:rFonts w:ascii="Times New Roman" w:hAnsi="Times New Roman"/>
                <w:sz w:val="26"/>
              </w:rPr>
            </w:pPr>
            <w:r w:rsidRPr="00682FAB">
              <w:rPr>
                <w:rFonts w:ascii="Times New Roman" w:hAnsi="Times New Roman"/>
                <w:sz w:val="26"/>
              </w:rPr>
              <w:t>Мероприятие</w:t>
            </w:r>
          </w:p>
          <w:p w:rsidR="00084243" w:rsidRPr="00682FAB" w:rsidRDefault="00084243" w:rsidP="00084243">
            <w:pPr>
              <w:jc w:val="center"/>
              <w:rPr>
                <w:rFonts w:ascii="Times New Roman" w:hAnsi="Times New Roman"/>
                <w:sz w:val="26"/>
              </w:rPr>
            </w:pPr>
            <w:r w:rsidRPr="00682FAB">
              <w:rPr>
                <w:rFonts w:ascii="Times New Roman" w:hAnsi="Times New Roman"/>
                <w:sz w:val="26"/>
              </w:rPr>
              <w:t>в отношении определенного</w:t>
            </w:r>
          </w:p>
          <w:p w:rsidR="00084243" w:rsidRPr="00682FAB" w:rsidRDefault="00084243" w:rsidP="00084243">
            <w:pPr>
              <w:jc w:val="center"/>
              <w:rPr>
                <w:rFonts w:ascii="Times New Roman" w:hAnsi="Times New Roman"/>
                <w:sz w:val="26"/>
              </w:rPr>
            </w:pPr>
            <w:r w:rsidRPr="00682FAB">
              <w:rPr>
                <w:rFonts w:ascii="Times New Roman" w:hAnsi="Times New Roman"/>
                <w:sz w:val="26"/>
              </w:rPr>
              <w:t>круга лиц</w:t>
            </w:r>
          </w:p>
        </w:tc>
        <w:tc>
          <w:tcPr>
            <w:tcW w:w="2126" w:type="dxa"/>
            <w:vAlign w:val="center"/>
          </w:tcPr>
          <w:p w:rsidR="00084243" w:rsidRPr="00682FAB" w:rsidRDefault="00084243" w:rsidP="00084243">
            <w:pPr>
              <w:jc w:val="center"/>
              <w:rPr>
                <w:rFonts w:ascii="Times New Roman" w:hAnsi="Times New Roman"/>
                <w:sz w:val="26"/>
              </w:rPr>
            </w:pPr>
            <w:r>
              <w:rPr>
                <w:rFonts w:ascii="Times New Roman" w:hAnsi="Times New Roman"/>
                <w:sz w:val="26"/>
              </w:rPr>
              <w:t>2020-2022</w:t>
            </w:r>
          </w:p>
        </w:tc>
        <w:tc>
          <w:tcPr>
            <w:tcW w:w="1985" w:type="dxa"/>
            <w:vAlign w:val="center"/>
          </w:tcPr>
          <w:p w:rsidR="00084243" w:rsidRPr="006A1D5E" w:rsidRDefault="00084243" w:rsidP="00084243">
            <w:pPr>
              <w:jc w:val="center"/>
              <w:rPr>
                <w:rFonts w:ascii="Times New Roman" w:hAnsi="Times New Roman"/>
                <w:sz w:val="26"/>
                <w:szCs w:val="28"/>
              </w:rPr>
            </w:pPr>
            <w:r w:rsidRPr="006A1D5E">
              <w:rPr>
                <w:rFonts w:ascii="Times New Roman" w:hAnsi="Times New Roman"/>
                <w:sz w:val="26"/>
                <w:szCs w:val="28"/>
              </w:rPr>
              <w:t>ИРС и ДН</w:t>
            </w:r>
          </w:p>
          <w:p w:rsidR="00084243" w:rsidRPr="006A1D5E" w:rsidRDefault="00084243" w:rsidP="00084243">
            <w:pPr>
              <w:jc w:val="center"/>
              <w:rPr>
                <w:rFonts w:ascii="Times New Roman" w:hAnsi="Times New Roman"/>
                <w:sz w:val="26"/>
                <w:szCs w:val="28"/>
              </w:rPr>
            </w:pPr>
            <w:proofErr w:type="spellStart"/>
            <w:r w:rsidRPr="006A1D5E">
              <w:rPr>
                <w:rFonts w:ascii="Times New Roman" w:hAnsi="Times New Roman"/>
                <w:sz w:val="26"/>
                <w:szCs w:val="28"/>
              </w:rPr>
              <w:t>ОФПиК</w:t>
            </w:r>
            <w:proofErr w:type="spellEnd"/>
          </w:p>
          <w:p w:rsidR="00084243" w:rsidRPr="00363993" w:rsidRDefault="00084243" w:rsidP="00084243">
            <w:pPr>
              <w:jc w:val="center"/>
              <w:rPr>
                <w:rFonts w:ascii="Times New Roman" w:hAnsi="Times New Roman"/>
                <w:sz w:val="26"/>
                <w:szCs w:val="28"/>
              </w:rPr>
            </w:pPr>
            <w:r w:rsidRPr="006A1D5E">
              <w:rPr>
                <w:rFonts w:ascii="Times New Roman" w:hAnsi="Times New Roman"/>
                <w:sz w:val="26"/>
                <w:szCs w:val="28"/>
              </w:rPr>
              <w:t>ЦМА</w:t>
            </w:r>
          </w:p>
        </w:tc>
      </w:tr>
      <w:tr w:rsidR="00084243" w:rsidRPr="00363993" w:rsidTr="0071767C">
        <w:tc>
          <w:tcPr>
            <w:tcW w:w="846" w:type="dxa"/>
          </w:tcPr>
          <w:p w:rsidR="00084243" w:rsidRPr="00363993" w:rsidRDefault="00084243" w:rsidP="00084243">
            <w:pPr>
              <w:contextualSpacing/>
              <w:rPr>
                <w:rFonts w:ascii="Times New Roman" w:hAnsi="Times New Roman"/>
                <w:sz w:val="26"/>
                <w:szCs w:val="28"/>
              </w:rPr>
            </w:pPr>
            <w:r>
              <w:rPr>
                <w:rFonts w:ascii="Times New Roman" w:hAnsi="Times New Roman"/>
                <w:sz w:val="26"/>
                <w:szCs w:val="28"/>
              </w:rPr>
              <w:t>15</w:t>
            </w:r>
          </w:p>
        </w:tc>
        <w:tc>
          <w:tcPr>
            <w:tcW w:w="7626" w:type="dxa"/>
            <w:vAlign w:val="center"/>
          </w:tcPr>
          <w:p w:rsidR="00084243" w:rsidRPr="00B63378" w:rsidRDefault="00084243" w:rsidP="00084243">
            <w:pPr>
              <w:autoSpaceDE w:val="0"/>
              <w:autoSpaceDN w:val="0"/>
              <w:adjustRightInd w:val="0"/>
              <w:jc w:val="both"/>
              <w:rPr>
                <w:rFonts w:ascii="Times New Roman" w:hAnsi="Times New Roman"/>
                <w:color w:val="000000"/>
                <w:sz w:val="26"/>
                <w:szCs w:val="24"/>
              </w:rPr>
            </w:pPr>
            <w:r w:rsidRPr="00682FAB">
              <w:rPr>
                <w:rFonts w:ascii="Times New Roman" w:hAnsi="Times New Roman"/>
                <w:sz w:val="26"/>
              </w:rPr>
              <w:t>Консультативная помощь всем заинтересованным лицам по вопросам соблюдения обязательных требований законодательства о</w:t>
            </w:r>
            <w:r>
              <w:rPr>
                <w:rFonts w:ascii="Times New Roman" w:hAnsi="Times New Roman"/>
                <w:sz w:val="26"/>
              </w:rPr>
              <w:t xml:space="preserve"> градостроительной деятельности (</w:t>
            </w:r>
            <w:r>
              <w:rPr>
                <w:rFonts w:ascii="Times New Roman" w:hAnsi="Times New Roman"/>
                <w:color w:val="000000"/>
                <w:sz w:val="26"/>
                <w:szCs w:val="24"/>
              </w:rPr>
              <w:t xml:space="preserve">консультирование, </w:t>
            </w:r>
            <w:r w:rsidRPr="00682FAB">
              <w:rPr>
                <w:rFonts w:ascii="Times New Roman" w:hAnsi="Times New Roman"/>
                <w:sz w:val="26"/>
              </w:rPr>
              <w:t>разъяснений по обращениям</w:t>
            </w:r>
            <w:r>
              <w:rPr>
                <w:rFonts w:ascii="Times New Roman" w:hAnsi="Times New Roman"/>
                <w:sz w:val="26"/>
              </w:rPr>
              <w:t>)</w:t>
            </w:r>
            <w:r w:rsidRPr="00682FAB">
              <w:rPr>
                <w:rFonts w:ascii="Times New Roman" w:hAnsi="Times New Roman"/>
                <w:sz w:val="26"/>
              </w:rPr>
              <w:t>.</w:t>
            </w:r>
          </w:p>
        </w:tc>
        <w:tc>
          <w:tcPr>
            <w:tcW w:w="2693" w:type="dxa"/>
            <w:vAlign w:val="center"/>
          </w:tcPr>
          <w:p w:rsidR="00084243" w:rsidRPr="00682FAB" w:rsidRDefault="00084243" w:rsidP="00084243">
            <w:pPr>
              <w:jc w:val="center"/>
              <w:rPr>
                <w:rFonts w:ascii="Times New Roman" w:hAnsi="Times New Roman"/>
                <w:sz w:val="26"/>
              </w:rPr>
            </w:pPr>
            <w:r w:rsidRPr="00682FAB">
              <w:rPr>
                <w:rFonts w:ascii="Times New Roman" w:hAnsi="Times New Roman"/>
                <w:sz w:val="26"/>
              </w:rPr>
              <w:t>Мероприятие</w:t>
            </w:r>
          </w:p>
          <w:p w:rsidR="00084243" w:rsidRPr="00682FAB" w:rsidRDefault="00084243" w:rsidP="00084243">
            <w:pPr>
              <w:jc w:val="center"/>
              <w:rPr>
                <w:rFonts w:ascii="Times New Roman" w:hAnsi="Times New Roman"/>
                <w:sz w:val="26"/>
              </w:rPr>
            </w:pPr>
            <w:r w:rsidRPr="00682FAB">
              <w:rPr>
                <w:rFonts w:ascii="Times New Roman" w:hAnsi="Times New Roman"/>
                <w:sz w:val="26"/>
              </w:rPr>
              <w:t>в отношении определенного</w:t>
            </w:r>
          </w:p>
          <w:p w:rsidR="00084243" w:rsidRPr="00682FAB" w:rsidRDefault="00084243" w:rsidP="00084243">
            <w:pPr>
              <w:jc w:val="center"/>
              <w:rPr>
                <w:rFonts w:ascii="Times New Roman" w:hAnsi="Times New Roman"/>
                <w:sz w:val="26"/>
              </w:rPr>
            </w:pPr>
            <w:r w:rsidRPr="00682FAB">
              <w:rPr>
                <w:rFonts w:ascii="Times New Roman" w:hAnsi="Times New Roman"/>
                <w:sz w:val="26"/>
              </w:rPr>
              <w:t>круга лиц</w:t>
            </w:r>
          </w:p>
        </w:tc>
        <w:tc>
          <w:tcPr>
            <w:tcW w:w="2126" w:type="dxa"/>
            <w:vAlign w:val="center"/>
          </w:tcPr>
          <w:p w:rsidR="00084243" w:rsidRPr="00682FAB" w:rsidRDefault="00084243" w:rsidP="00084243">
            <w:pPr>
              <w:jc w:val="center"/>
              <w:rPr>
                <w:rFonts w:ascii="Times New Roman" w:hAnsi="Times New Roman"/>
                <w:sz w:val="26"/>
              </w:rPr>
            </w:pPr>
            <w:r w:rsidRPr="00682FAB">
              <w:rPr>
                <w:rFonts w:ascii="Times New Roman" w:hAnsi="Times New Roman"/>
                <w:sz w:val="26"/>
              </w:rPr>
              <w:t>Постоянно,</w:t>
            </w:r>
          </w:p>
          <w:p w:rsidR="00084243" w:rsidRPr="00682FAB" w:rsidRDefault="00084243" w:rsidP="00084243">
            <w:pPr>
              <w:jc w:val="center"/>
              <w:rPr>
                <w:rFonts w:ascii="Times New Roman" w:hAnsi="Times New Roman"/>
                <w:sz w:val="26"/>
              </w:rPr>
            </w:pPr>
            <w:r w:rsidRPr="00682FAB">
              <w:rPr>
                <w:rFonts w:ascii="Times New Roman" w:hAnsi="Times New Roman"/>
                <w:sz w:val="26"/>
              </w:rPr>
              <w:t xml:space="preserve">по мере </w:t>
            </w:r>
            <w:r>
              <w:rPr>
                <w:rFonts w:ascii="Times New Roman" w:hAnsi="Times New Roman"/>
                <w:sz w:val="26"/>
              </w:rPr>
              <w:t>необходимости</w:t>
            </w:r>
          </w:p>
        </w:tc>
        <w:tc>
          <w:tcPr>
            <w:tcW w:w="1985" w:type="dxa"/>
          </w:tcPr>
          <w:p w:rsidR="00084243" w:rsidRPr="00210B1E"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ИРС и ДН</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16</w:t>
            </w:r>
          </w:p>
        </w:tc>
        <w:tc>
          <w:tcPr>
            <w:tcW w:w="7626" w:type="dxa"/>
          </w:tcPr>
          <w:p w:rsidR="00084243" w:rsidRPr="0008249A" w:rsidRDefault="00084243" w:rsidP="00084243">
            <w:pPr>
              <w:autoSpaceDE w:val="0"/>
              <w:autoSpaceDN w:val="0"/>
              <w:adjustRightInd w:val="0"/>
              <w:jc w:val="both"/>
              <w:rPr>
                <w:rFonts w:ascii="Times New Roman" w:hAnsi="Times New Roman"/>
                <w:color w:val="000000"/>
                <w:sz w:val="26"/>
                <w:szCs w:val="24"/>
              </w:rPr>
            </w:pPr>
            <w:r w:rsidRPr="0008249A">
              <w:rPr>
                <w:rFonts w:ascii="Times New Roman" w:hAnsi="Times New Roman"/>
                <w:color w:val="000000"/>
                <w:sz w:val="26"/>
                <w:szCs w:val="24"/>
              </w:rPr>
              <w:t xml:space="preserve">Выдача предостережений о недопустимости нарушения обязательных требований в соответствии с ст. 8.2 Федерального закона от 26.12.2008 № 294-ФЗ «О защите прав юридических </w:t>
            </w:r>
            <w:r>
              <w:rPr>
                <w:rFonts w:ascii="Times New Roman" w:hAnsi="Times New Roman"/>
                <w:color w:val="000000"/>
                <w:sz w:val="26"/>
                <w:szCs w:val="24"/>
              </w:rPr>
              <w:t xml:space="preserve">лиц и индивидуальных </w:t>
            </w:r>
            <w:r w:rsidRPr="0008249A">
              <w:rPr>
                <w:rFonts w:ascii="Times New Roman" w:hAnsi="Times New Roman"/>
                <w:color w:val="000000"/>
                <w:sz w:val="26"/>
                <w:szCs w:val="24"/>
              </w:rPr>
              <w:t>предпринимателей при осуществлении государственного контроля (надзора) и муниципального контроля», Правилами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Российской Федерации от 10.02.2017 № 166</w:t>
            </w:r>
          </w:p>
        </w:tc>
        <w:tc>
          <w:tcPr>
            <w:tcW w:w="2693" w:type="dxa"/>
          </w:tcPr>
          <w:p w:rsidR="00084243" w:rsidRPr="0008249A"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Юридические лица,</w:t>
            </w:r>
          </w:p>
          <w:p w:rsidR="00084243" w:rsidRPr="0008249A"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индивидуальные</w:t>
            </w:r>
          </w:p>
          <w:p w:rsidR="00084243" w:rsidRPr="0008249A"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предприниматели</w:t>
            </w:r>
          </w:p>
        </w:tc>
        <w:tc>
          <w:tcPr>
            <w:tcW w:w="2126" w:type="dxa"/>
          </w:tcPr>
          <w:p w:rsidR="00084243" w:rsidRPr="0008249A" w:rsidRDefault="00084243" w:rsidP="00084243">
            <w:pPr>
              <w:autoSpaceDE w:val="0"/>
              <w:autoSpaceDN w:val="0"/>
              <w:adjustRightInd w:val="0"/>
              <w:jc w:val="center"/>
              <w:rPr>
                <w:rFonts w:ascii="Times New Roman" w:hAnsi="Times New Roman"/>
                <w:color w:val="000000"/>
                <w:sz w:val="26"/>
                <w:szCs w:val="23"/>
              </w:rPr>
            </w:pPr>
            <w:r w:rsidRPr="0008249A">
              <w:rPr>
                <w:rFonts w:ascii="Times New Roman" w:hAnsi="Times New Roman"/>
                <w:color w:val="000000"/>
                <w:sz w:val="26"/>
                <w:szCs w:val="23"/>
              </w:rPr>
              <w:t>При наличии</w:t>
            </w:r>
          </w:p>
          <w:p w:rsidR="00084243" w:rsidRDefault="00084243" w:rsidP="00084243">
            <w:pPr>
              <w:autoSpaceDE w:val="0"/>
              <w:autoSpaceDN w:val="0"/>
              <w:adjustRightInd w:val="0"/>
              <w:jc w:val="center"/>
              <w:rPr>
                <w:rFonts w:ascii="Times New Roman" w:hAnsi="Times New Roman"/>
                <w:sz w:val="26"/>
                <w:szCs w:val="23"/>
              </w:rPr>
            </w:pPr>
            <w:r w:rsidRPr="0008249A">
              <w:rPr>
                <w:rFonts w:ascii="Times New Roman" w:hAnsi="Times New Roman"/>
                <w:sz w:val="26"/>
                <w:szCs w:val="23"/>
              </w:rPr>
              <w:t>оснований</w:t>
            </w:r>
          </w:p>
          <w:p w:rsidR="00084243" w:rsidRPr="0008249A" w:rsidRDefault="00084243" w:rsidP="00084243">
            <w:pPr>
              <w:autoSpaceDE w:val="0"/>
              <w:autoSpaceDN w:val="0"/>
              <w:adjustRightInd w:val="0"/>
              <w:jc w:val="center"/>
              <w:rPr>
                <w:rFonts w:ascii="Times New Roman" w:hAnsi="Times New Roman"/>
                <w:sz w:val="26"/>
                <w:szCs w:val="23"/>
              </w:rPr>
            </w:pPr>
          </w:p>
          <w:p w:rsidR="00084243" w:rsidRPr="0008249A" w:rsidRDefault="00084243" w:rsidP="00084243">
            <w:pPr>
              <w:autoSpaceDE w:val="0"/>
              <w:autoSpaceDN w:val="0"/>
              <w:adjustRightInd w:val="0"/>
              <w:jc w:val="center"/>
              <w:rPr>
                <w:rFonts w:ascii="Times New Roman" w:hAnsi="Times New Roman"/>
                <w:color w:val="000000"/>
                <w:sz w:val="26"/>
                <w:szCs w:val="24"/>
              </w:rPr>
            </w:pPr>
          </w:p>
        </w:tc>
        <w:tc>
          <w:tcPr>
            <w:tcW w:w="1985" w:type="dxa"/>
          </w:tcPr>
          <w:p w:rsidR="00084243" w:rsidRPr="00210B1E"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ИРС и ДН</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17</w:t>
            </w:r>
          </w:p>
        </w:tc>
        <w:tc>
          <w:tcPr>
            <w:tcW w:w="7626" w:type="dxa"/>
            <w:vAlign w:val="center"/>
          </w:tcPr>
          <w:p w:rsidR="00084243" w:rsidRPr="00682FAB" w:rsidRDefault="00084243" w:rsidP="00084243">
            <w:pPr>
              <w:jc w:val="both"/>
              <w:rPr>
                <w:rFonts w:ascii="Times New Roman" w:hAnsi="Times New Roman"/>
                <w:sz w:val="26"/>
                <w:szCs w:val="24"/>
              </w:rPr>
            </w:pPr>
            <w:r w:rsidRPr="00682FAB">
              <w:rPr>
                <w:rFonts w:ascii="Times New Roman" w:hAnsi="Times New Roman"/>
                <w:sz w:val="26"/>
                <w:szCs w:val="24"/>
              </w:rPr>
              <w:t>Разработка и размещение на официальном сайте Комитета тематических предупреждений по направлению государственного строительного надзора.</w:t>
            </w:r>
          </w:p>
        </w:tc>
        <w:tc>
          <w:tcPr>
            <w:tcW w:w="2693" w:type="dxa"/>
            <w:vAlign w:val="center"/>
          </w:tcPr>
          <w:p w:rsidR="00084243" w:rsidRPr="00682FAB" w:rsidRDefault="00084243" w:rsidP="00084243">
            <w:pPr>
              <w:jc w:val="center"/>
              <w:rPr>
                <w:rFonts w:ascii="Times New Roman" w:hAnsi="Times New Roman"/>
                <w:sz w:val="26"/>
              </w:rPr>
            </w:pPr>
            <w:r w:rsidRPr="00682FAB">
              <w:rPr>
                <w:rFonts w:ascii="Times New Roman" w:hAnsi="Times New Roman"/>
                <w:sz w:val="26"/>
              </w:rPr>
              <w:t>Адресные</w:t>
            </w:r>
          </w:p>
          <w:p w:rsidR="00084243" w:rsidRPr="00682FAB" w:rsidRDefault="00084243" w:rsidP="00084243">
            <w:pPr>
              <w:jc w:val="center"/>
              <w:rPr>
                <w:rFonts w:ascii="Times New Roman" w:hAnsi="Times New Roman"/>
                <w:sz w:val="26"/>
              </w:rPr>
            </w:pPr>
            <w:r w:rsidRPr="00682FAB">
              <w:rPr>
                <w:rFonts w:ascii="Times New Roman" w:hAnsi="Times New Roman"/>
                <w:sz w:val="26"/>
              </w:rPr>
              <w:t>мероприятия</w:t>
            </w:r>
          </w:p>
        </w:tc>
        <w:tc>
          <w:tcPr>
            <w:tcW w:w="2126" w:type="dxa"/>
            <w:vAlign w:val="center"/>
          </w:tcPr>
          <w:p w:rsidR="00084243" w:rsidRPr="00682FAB" w:rsidRDefault="00084243" w:rsidP="00084243">
            <w:pPr>
              <w:jc w:val="center"/>
              <w:rPr>
                <w:rFonts w:ascii="Times New Roman" w:hAnsi="Times New Roman"/>
                <w:sz w:val="26"/>
              </w:rPr>
            </w:pPr>
            <w:r w:rsidRPr="00682FAB">
              <w:rPr>
                <w:rFonts w:ascii="Times New Roman" w:hAnsi="Times New Roman"/>
                <w:sz w:val="26"/>
              </w:rPr>
              <w:t>в течение года</w:t>
            </w:r>
          </w:p>
        </w:tc>
        <w:tc>
          <w:tcPr>
            <w:tcW w:w="1985" w:type="dxa"/>
          </w:tcPr>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ИРС и ДН</w:t>
            </w:r>
          </w:p>
          <w:p w:rsidR="00084243" w:rsidRPr="00084243" w:rsidRDefault="00084243" w:rsidP="00084243">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УНКиЛ</w:t>
            </w:r>
          </w:p>
          <w:p w:rsidR="00084243" w:rsidRPr="00210B1E"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18</w:t>
            </w:r>
          </w:p>
        </w:tc>
        <w:tc>
          <w:tcPr>
            <w:tcW w:w="7626" w:type="dxa"/>
            <w:vAlign w:val="center"/>
          </w:tcPr>
          <w:p w:rsidR="00084243" w:rsidRPr="00682FAB" w:rsidRDefault="00084243" w:rsidP="00084243">
            <w:pPr>
              <w:jc w:val="both"/>
              <w:rPr>
                <w:rFonts w:ascii="Times New Roman" w:hAnsi="Times New Roman"/>
                <w:sz w:val="26"/>
              </w:rPr>
            </w:pPr>
            <w:r>
              <w:rPr>
                <w:rFonts w:ascii="Times New Roman" w:hAnsi="Times New Roman"/>
                <w:sz w:val="26"/>
              </w:rPr>
              <w:t>Применение</w:t>
            </w:r>
            <w:r w:rsidRPr="00682FAB">
              <w:rPr>
                <w:rFonts w:ascii="Times New Roman" w:hAnsi="Times New Roman"/>
                <w:sz w:val="26"/>
              </w:rPr>
              <w:t xml:space="preserve"> риск-ориентированного подхода при осуществлении контрольно-надзорной деятельности по направлению регионального государственного строительного надзора.</w:t>
            </w:r>
          </w:p>
        </w:tc>
        <w:tc>
          <w:tcPr>
            <w:tcW w:w="2693" w:type="dxa"/>
            <w:vAlign w:val="center"/>
          </w:tcPr>
          <w:p w:rsidR="00084243" w:rsidRPr="00682FAB" w:rsidRDefault="00084243" w:rsidP="00084243">
            <w:pPr>
              <w:jc w:val="center"/>
              <w:rPr>
                <w:rFonts w:ascii="Times New Roman" w:hAnsi="Times New Roman"/>
                <w:sz w:val="26"/>
              </w:rPr>
            </w:pPr>
            <w:r w:rsidRPr="00682FAB">
              <w:rPr>
                <w:rFonts w:ascii="Times New Roman" w:hAnsi="Times New Roman"/>
                <w:sz w:val="26"/>
              </w:rPr>
              <w:t>Адресные</w:t>
            </w:r>
          </w:p>
          <w:p w:rsidR="00084243" w:rsidRPr="00682FAB" w:rsidRDefault="00084243" w:rsidP="00084243">
            <w:pPr>
              <w:jc w:val="center"/>
              <w:rPr>
                <w:rFonts w:ascii="Times New Roman" w:hAnsi="Times New Roman"/>
                <w:sz w:val="26"/>
              </w:rPr>
            </w:pPr>
            <w:r w:rsidRPr="00682FAB">
              <w:rPr>
                <w:rFonts w:ascii="Times New Roman" w:hAnsi="Times New Roman"/>
                <w:sz w:val="26"/>
              </w:rPr>
              <w:t>мероприятия</w:t>
            </w:r>
          </w:p>
        </w:tc>
        <w:tc>
          <w:tcPr>
            <w:tcW w:w="2126" w:type="dxa"/>
            <w:vAlign w:val="center"/>
          </w:tcPr>
          <w:p w:rsidR="00084243" w:rsidRPr="00682FAB" w:rsidRDefault="00084243" w:rsidP="00084243">
            <w:pPr>
              <w:jc w:val="center"/>
              <w:rPr>
                <w:rFonts w:ascii="Times New Roman" w:hAnsi="Times New Roman"/>
                <w:sz w:val="26"/>
              </w:rPr>
            </w:pPr>
            <w:r w:rsidRPr="00682FAB">
              <w:rPr>
                <w:rFonts w:ascii="Times New Roman" w:hAnsi="Times New Roman"/>
                <w:sz w:val="26"/>
              </w:rPr>
              <w:t>в течение года</w:t>
            </w:r>
          </w:p>
        </w:tc>
        <w:tc>
          <w:tcPr>
            <w:tcW w:w="1985" w:type="dxa"/>
          </w:tcPr>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ИРС и ДН</w:t>
            </w:r>
          </w:p>
          <w:p w:rsidR="00084243" w:rsidRPr="00210B1E" w:rsidRDefault="00084243" w:rsidP="00084243">
            <w:pPr>
              <w:autoSpaceDE w:val="0"/>
              <w:autoSpaceDN w:val="0"/>
              <w:adjustRightInd w:val="0"/>
              <w:jc w:val="center"/>
              <w:rPr>
                <w:rFonts w:ascii="Times New Roman" w:hAnsi="Times New Roman"/>
                <w:color w:val="000000"/>
                <w:sz w:val="24"/>
                <w:szCs w:val="24"/>
              </w:rPr>
            </w:pP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19</w:t>
            </w:r>
          </w:p>
        </w:tc>
        <w:tc>
          <w:tcPr>
            <w:tcW w:w="7626" w:type="dxa"/>
          </w:tcPr>
          <w:p w:rsidR="00084243" w:rsidRPr="0008249A" w:rsidRDefault="00084243" w:rsidP="00084243">
            <w:pPr>
              <w:autoSpaceDE w:val="0"/>
              <w:autoSpaceDN w:val="0"/>
              <w:adjustRightInd w:val="0"/>
              <w:jc w:val="both"/>
              <w:rPr>
                <w:rFonts w:ascii="Times New Roman" w:hAnsi="Times New Roman"/>
                <w:color w:val="000000"/>
                <w:sz w:val="26"/>
                <w:szCs w:val="24"/>
              </w:rPr>
            </w:pPr>
            <w:r w:rsidRPr="0008249A">
              <w:rPr>
                <w:rFonts w:ascii="Times New Roman" w:hAnsi="Times New Roman"/>
                <w:color w:val="000000"/>
                <w:sz w:val="26"/>
                <w:szCs w:val="24"/>
              </w:rPr>
              <w:t xml:space="preserve">Обобщение практик осуществления государственного строительного надзора, с выделением наиболее часто встречающихся нарушений обязательных требований и рекомендациями </w:t>
            </w:r>
            <w:r>
              <w:rPr>
                <w:rFonts w:ascii="Times New Roman" w:hAnsi="Times New Roman"/>
                <w:color w:val="000000"/>
                <w:sz w:val="26"/>
                <w:szCs w:val="24"/>
              </w:rPr>
              <w:t xml:space="preserve">в отношении мер, которые должны </w:t>
            </w:r>
            <w:r w:rsidRPr="0008249A">
              <w:rPr>
                <w:rFonts w:ascii="Times New Roman" w:hAnsi="Times New Roman"/>
                <w:color w:val="000000"/>
                <w:sz w:val="26"/>
                <w:szCs w:val="24"/>
              </w:rPr>
              <w:t>приниматься юридическими лицами, индивидуальными предпринимателями в целях недопущения таких нарушений</w:t>
            </w:r>
            <w:r>
              <w:rPr>
                <w:rFonts w:ascii="Times New Roman" w:hAnsi="Times New Roman"/>
                <w:color w:val="000000"/>
                <w:sz w:val="26"/>
                <w:szCs w:val="24"/>
              </w:rPr>
              <w:t>.</w:t>
            </w:r>
          </w:p>
        </w:tc>
        <w:tc>
          <w:tcPr>
            <w:tcW w:w="2693" w:type="dxa"/>
          </w:tcPr>
          <w:p w:rsidR="00084243" w:rsidRPr="0008249A"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Юридические лица,</w:t>
            </w:r>
          </w:p>
          <w:p w:rsidR="00084243" w:rsidRPr="0008249A"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индивидуальные</w:t>
            </w:r>
          </w:p>
          <w:p w:rsidR="00084243" w:rsidRPr="0008249A"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предприниматели</w:t>
            </w:r>
          </w:p>
        </w:tc>
        <w:tc>
          <w:tcPr>
            <w:tcW w:w="2126" w:type="dxa"/>
          </w:tcPr>
          <w:p w:rsidR="00084243"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 xml:space="preserve">Ежеквартально, </w:t>
            </w:r>
          </w:p>
          <w:p w:rsidR="00084243" w:rsidRPr="0008249A" w:rsidRDefault="00084243" w:rsidP="00084243">
            <w:pPr>
              <w:autoSpaceDE w:val="0"/>
              <w:autoSpaceDN w:val="0"/>
              <w:adjustRightInd w:val="0"/>
              <w:jc w:val="center"/>
              <w:rPr>
                <w:rFonts w:ascii="Times New Roman" w:hAnsi="Times New Roman"/>
                <w:color w:val="000000"/>
                <w:sz w:val="26"/>
                <w:szCs w:val="24"/>
              </w:rPr>
            </w:pPr>
            <w:r w:rsidRPr="0008249A">
              <w:rPr>
                <w:rFonts w:ascii="Times New Roman" w:hAnsi="Times New Roman"/>
                <w:color w:val="000000"/>
                <w:sz w:val="26"/>
                <w:szCs w:val="24"/>
              </w:rPr>
              <w:t>2020-2022 годы</w:t>
            </w:r>
          </w:p>
        </w:tc>
        <w:tc>
          <w:tcPr>
            <w:tcW w:w="1985" w:type="dxa"/>
          </w:tcPr>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ИРС и ДН</w:t>
            </w:r>
          </w:p>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УНКиЛ</w:t>
            </w:r>
          </w:p>
          <w:p w:rsidR="00084243" w:rsidRPr="00210B1E"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20</w:t>
            </w:r>
          </w:p>
        </w:tc>
        <w:tc>
          <w:tcPr>
            <w:tcW w:w="7626" w:type="dxa"/>
          </w:tcPr>
          <w:p w:rsidR="00084243" w:rsidRDefault="00084243" w:rsidP="00084243">
            <w:pPr>
              <w:autoSpaceDE w:val="0"/>
              <w:autoSpaceDN w:val="0"/>
              <w:adjustRightInd w:val="0"/>
              <w:jc w:val="both"/>
              <w:rPr>
                <w:rFonts w:ascii="Times New Roman" w:hAnsi="Times New Roman"/>
                <w:color w:val="000000"/>
                <w:sz w:val="26"/>
                <w:szCs w:val="24"/>
              </w:rPr>
            </w:pPr>
            <w:r w:rsidRPr="001D00AF">
              <w:rPr>
                <w:rFonts w:ascii="Times New Roman" w:hAnsi="Times New Roman"/>
                <w:color w:val="000000"/>
                <w:sz w:val="26"/>
                <w:szCs w:val="24"/>
              </w:rPr>
              <w:t>Проведение п</w:t>
            </w:r>
            <w:r>
              <w:rPr>
                <w:rFonts w:ascii="Times New Roman" w:hAnsi="Times New Roman"/>
                <w:color w:val="000000"/>
                <w:sz w:val="26"/>
                <w:szCs w:val="24"/>
              </w:rPr>
              <w:t xml:space="preserve">убличных обсуждений результатов </w:t>
            </w:r>
            <w:r w:rsidRPr="001D00AF">
              <w:rPr>
                <w:rFonts w:ascii="Times New Roman" w:hAnsi="Times New Roman"/>
                <w:color w:val="000000"/>
                <w:sz w:val="26"/>
                <w:szCs w:val="24"/>
              </w:rPr>
              <w:t>правоприменительной практики (публичные обсуждения, «круглые столы», семинары, конференции, форумы и т.п.) с участием подконтрольных субъектов (в том числе в «онлайн»-режиме) по обсуждению результатов правоприменительной практики согласно плану-графику</w:t>
            </w:r>
            <w:r>
              <w:rPr>
                <w:rFonts w:ascii="Times New Roman" w:hAnsi="Times New Roman"/>
                <w:color w:val="000000"/>
                <w:sz w:val="26"/>
                <w:szCs w:val="24"/>
              </w:rPr>
              <w:t>.</w:t>
            </w:r>
          </w:p>
          <w:p w:rsidR="00084243" w:rsidRPr="001D00AF" w:rsidRDefault="00084243" w:rsidP="00084243">
            <w:pPr>
              <w:autoSpaceDE w:val="0"/>
              <w:autoSpaceDN w:val="0"/>
              <w:adjustRightInd w:val="0"/>
              <w:jc w:val="both"/>
              <w:rPr>
                <w:rFonts w:ascii="Times New Roman" w:hAnsi="Times New Roman"/>
                <w:color w:val="000000"/>
                <w:sz w:val="26"/>
                <w:szCs w:val="24"/>
              </w:rPr>
            </w:pPr>
          </w:p>
        </w:tc>
        <w:tc>
          <w:tcPr>
            <w:tcW w:w="2693" w:type="dxa"/>
          </w:tcPr>
          <w:p w:rsidR="00084243" w:rsidRPr="001D00AF" w:rsidRDefault="00084243" w:rsidP="00084243">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Юридические лица,</w:t>
            </w:r>
          </w:p>
          <w:p w:rsidR="00084243" w:rsidRPr="001D00AF" w:rsidRDefault="00084243" w:rsidP="00084243">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индивидуальные</w:t>
            </w:r>
          </w:p>
          <w:p w:rsidR="00084243" w:rsidRPr="001D00AF" w:rsidRDefault="00084243" w:rsidP="00084243">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предприниматели</w:t>
            </w:r>
          </w:p>
          <w:p w:rsidR="00084243" w:rsidRPr="001D00AF" w:rsidRDefault="00084243" w:rsidP="00084243">
            <w:pPr>
              <w:autoSpaceDE w:val="0"/>
              <w:autoSpaceDN w:val="0"/>
              <w:adjustRightInd w:val="0"/>
              <w:jc w:val="center"/>
              <w:rPr>
                <w:rFonts w:ascii="Times New Roman" w:hAnsi="Times New Roman"/>
                <w:color w:val="000000"/>
                <w:sz w:val="26"/>
                <w:szCs w:val="24"/>
              </w:rPr>
            </w:pPr>
          </w:p>
        </w:tc>
        <w:tc>
          <w:tcPr>
            <w:tcW w:w="2126" w:type="dxa"/>
          </w:tcPr>
          <w:p w:rsidR="00084243" w:rsidRDefault="00084243" w:rsidP="00084243">
            <w:pPr>
              <w:autoSpaceDE w:val="0"/>
              <w:autoSpaceDN w:val="0"/>
              <w:adjustRightInd w:val="0"/>
              <w:jc w:val="center"/>
              <w:rPr>
                <w:rFonts w:ascii="Times New Roman" w:hAnsi="Times New Roman"/>
                <w:color w:val="000000"/>
                <w:sz w:val="26"/>
                <w:szCs w:val="24"/>
              </w:rPr>
            </w:pPr>
            <w:r>
              <w:rPr>
                <w:rFonts w:ascii="Times New Roman" w:hAnsi="Times New Roman"/>
                <w:color w:val="000000"/>
                <w:sz w:val="26"/>
                <w:szCs w:val="24"/>
              </w:rPr>
              <w:t>Март, июн</w:t>
            </w:r>
            <w:r w:rsidRPr="001D00AF">
              <w:rPr>
                <w:rFonts w:ascii="Times New Roman" w:hAnsi="Times New Roman"/>
                <w:color w:val="000000"/>
                <w:sz w:val="26"/>
                <w:szCs w:val="24"/>
              </w:rPr>
              <w:t>ь</w:t>
            </w:r>
            <w:r>
              <w:rPr>
                <w:rFonts w:ascii="Times New Roman" w:hAnsi="Times New Roman"/>
                <w:color w:val="000000"/>
                <w:sz w:val="26"/>
                <w:szCs w:val="24"/>
              </w:rPr>
              <w:t>,</w:t>
            </w:r>
          </w:p>
          <w:p w:rsidR="00084243" w:rsidRPr="001D00AF" w:rsidRDefault="00084243" w:rsidP="00084243">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 xml:space="preserve"> октябрь декабрь 2020,</w:t>
            </w:r>
          </w:p>
          <w:p w:rsidR="00084243" w:rsidRPr="001D00AF" w:rsidRDefault="00084243" w:rsidP="00084243">
            <w:pPr>
              <w:autoSpaceDE w:val="0"/>
              <w:autoSpaceDN w:val="0"/>
              <w:adjustRightInd w:val="0"/>
              <w:jc w:val="center"/>
              <w:rPr>
                <w:rFonts w:ascii="Times New Roman" w:hAnsi="Times New Roman"/>
                <w:color w:val="000000"/>
                <w:sz w:val="26"/>
                <w:szCs w:val="24"/>
              </w:rPr>
            </w:pPr>
            <w:r w:rsidRPr="001D00AF">
              <w:rPr>
                <w:rFonts w:ascii="Times New Roman" w:hAnsi="Times New Roman"/>
                <w:color w:val="000000"/>
                <w:sz w:val="26"/>
                <w:szCs w:val="24"/>
              </w:rPr>
              <w:t>Ежеквартально 2021-2022</w:t>
            </w:r>
          </w:p>
        </w:tc>
        <w:tc>
          <w:tcPr>
            <w:tcW w:w="1985" w:type="dxa"/>
          </w:tcPr>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ИРС и ДН</w:t>
            </w:r>
          </w:p>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УНКиЛ</w:t>
            </w:r>
          </w:p>
          <w:p w:rsidR="00084243" w:rsidRPr="00210B1E"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21</w:t>
            </w:r>
          </w:p>
        </w:tc>
        <w:tc>
          <w:tcPr>
            <w:tcW w:w="7626" w:type="dxa"/>
            <w:vAlign w:val="center"/>
          </w:tcPr>
          <w:p w:rsidR="00084243" w:rsidRPr="00363993" w:rsidRDefault="00084243" w:rsidP="00084243">
            <w:pPr>
              <w:autoSpaceDE w:val="0"/>
              <w:autoSpaceDN w:val="0"/>
              <w:adjustRightInd w:val="0"/>
              <w:jc w:val="both"/>
              <w:rPr>
                <w:rFonts w:ascii="Times New Roman" w:eastAsia="Times New Roman" w:hAnsi="Times New Roman"/>
                <w:color w:val="000000"/>
                <w:sz w:val="26"/>
                <w:szCs w:val="26"/>
                <w:lang w:bidi="en-US"/>
              </w:rPr>
            </w:pPr>
            <w:r>
              <w:rPr>
                <w:rFonts w:ascii="Times New Roman" w:eastAsia="Times New Roman" w:hAnsi="Times New Roman"/>
                <w:color w:val="000000"/>
                <w:sz w:val="26"/>
                <w:szCs w:val="26"/>
                <w:lang w:bidi="en-US"/>
              </w:rPr>
              <w:t>Участие в</w:t>
            </w:r>
            <w:r w:rsidRPr="00057F20">
              <w:rPr>
                <w:rFonts w:ascii="Times New Roman" w:eastAsia="Times New Roman" w:hAnsi="Times New Roman"/>
                <w:color w:val="000000"/>
                <w:sz w:val="26"/>
                <w:szCs w:val="26"/>
                <w:lang w:bidi="en-US"/>
              </w:rPr>
              <w:t>ыездн</w:t>
            </w:r>
            <w:r>
              <w:rPr>
                <w:rFonts w:ascii="Times New Roman" w:eastAsia="Times New Roman" w:hAnsi="Times New Roman"/>
                <w:color w:val="000000"/>
                <w:sz w:val="26"/>
                <w:szCs w:val="26"/>
                <w:lang w:bidi="en-US"/>
              </w:rPr>
              <w:t>ых</w:t>
            </w:r>
            <w:r w:rsidRPr="00057F20">
              <w:rPr>
                <w:rFonts w:ascii="Times New Roman" w:eastAsia="Times New Roman" w:hAnsi="Times New Roman"/>
                <w:color w:val="000000"/>
                <w:sz w:val="26"/>
                <w:szCs w:val="26"/>
                <w:lang w:bidi="en-US"/>
              </w:rPr>
              <w:t xml:space="preserve"> координационн</w:t>
            </w:r>
            <w:r>
              <w:rPr>
                <w:rFonts w:ascii="Times New Roman" w:eastAsia="Times New Roman" w:hAnsi="Times New Roman"/>
                <w:color w:val="000000"/>
                <w:sz w:val="26"/>
                <w:szCs w:val="26"/>
                <w:lang w:bidi="en-US"/>
              </w:rPr>
              <w:t>ых совещаниях</w:t>
            </w:r>
            <w:r w:rsidRPr="00057F20">
              <w:rPr>
                <w:rFonts w:ascii="Times New Roman" w:eastAsia="Times New Roman" w:hAnsi="Times New Roman"/>
                <w:color w:val="000000"/>
                <w:sz w:val="26"/>
                <w:szCs w:val="26"/>
                <w:lang w:bidi="en-US"/>
              </w:rPr>
              <w:t xml:space="preserve"> </w:t>
            </w:r>
            <w:r>
              <w:rPr>
                <w:rFonts w:ascii="Times New Roman" w:eastAsia="Times New Roman" w:hAnsi="Times New Roman"/>
                <w:color w:val="000000"/>
                <w:sz w:val="26"/>
                <w:szCs w:val="26"/>
                <w:lang w:bidi="en-US"/>
              </w:rPr>
              <w:t xml:space="preserve">Комитета </w:t>
            </w:r>
            <w:r w:rsidRPr="00057F20">
              <w:rPr>
                <w:rFonts w:ascii="Times New Roman" w:eastAsia="Times New Roman" w:hAnsi="Times New Roman"/>
                <w:color w:val="000000"/>
                <w:sz w:val="26"/>
                <w:szCs w:val="26"/>
                <w:lang w:bidi="en-US"/>
              </w:rPr>
              <w:t>по вопросам ЖКХ и актуальным вопросам в сфере строительного и дорожного надзора</w:t>
            </w:r>
            <w:r>
              <w:rPr>
                <w:rFonts w:ascii="Times New Roman" w:eastAsia="Times New Roman" w:hAnsi="Times New Roman"/>
                <w:color w:val="000000"/>
                <w:sz w:val="26"/>
                <w:szCs w:val="26"/>
                <w:lang w:bidi="en-US"/>
              </w:rPr>
              <w:t>.</w:t>
            </w:r>
          </w:p>
        </w:tc>
        <w:tc>
          <w:tcPr>
            <w:tcW w:w="2693" w:type="dxa"/>
            <w:vAlign w:val="center"/>
          </w:tcPr>
          <w:p w:rsidR="00084243" w:rsidRPr="00057F20" w:rsidRDefault="00084243" w:rsidP="00084243">
            <w:pPr>
              <w:jc w:val="center"/>
              <w:rPr>
                <w:rFonts w:ascii="Times New Roman" w:hAnsi="Times New Roman"/>
                <w:sz w:val="26"/>
                <w:szCs w:val="28"/>
              </w:rPr>
            </w:pPr>
            <w:r w:rsidRPr="00057F20">
              <w:rPr>
                <w:rFonts w:ascii="Times New Roman" w:hAnsi="Times New Roman"/>
                <w:sz w:val="26"/>
                <w:szCs w:val="28"/>
              </w:rPr>
              <w:t>Мероприятие</w:t>
            </w:r>
          </w:p>
          <w:p w:rsidR="00084243" w:rsidRPr="00363993" w:rsidRDefault="00084243" w:rsidP="00084243">
            <w:pPr>
              <w:jc w:val="center"/>
              <w:rPr>
                <w:rFonts w:ascii="Times New Roman" w:hAnsi="Times New Roman"/>
                <w:sz w:val="26"/>
                <w:szCs w:val="28"/>
              </w:rPr>
            </w:pPr>
            <w:r w:rsidRPr="00057F20">
              <w:rPr>
                <w:rFonts w:ascii="Times New Roman" w:hAnsi="Times New Roman"/>
                <w:sz w:val="26"/>
                <w:szCs w:val="28"/>
              </w:rPr>
              <w:t>для неопределенного круга лиц</w:t>
            </w:r>
          </w:p>
        </w:tc>
        <w:tc>
          <w:tcPr>
            <w:tcW w:w="2126" w:type="dxa"/>
            <w:vAlign w:val="center"/>
          </w:tcPr>
          <w:p w:rsidR="00084243" w:rsidRPr="00363993" w:rsidRDefault="00084243" w:rsidP="00084243">
            <w:pPr>
              <w:jc w:val="center"/>
              <w:rPr>
                <w:rFonts w:ascii="Times New Roman" w:hAnsi="Times New Roman"/>
                <w:sz w:val="26"/>
                <w:szCs w:val="28"/>
              </w:rPr>
            </w:pPr>
            <w:r>
              <w:rPr>
                <w:rFonts w:ascii="Times New Roman" w:hAnsi="Times New Roman"/>
                <w:sz w:val="26"/>
                <w:szCs w:val="28"/>
              </w:rPr>
              <w:t>По плану работы Комитета</w:t>
            </w:r>
          </w:p>
        </w:tc>
        <w:tc>
          <w:tcPr>
            <w:tcW w:w="1985" w:type="dxa"/>
            <w:vAlign w:val="center"/>
          </w:tcPr>
          <w:p w:rsidR="00084243" w:rsidRPr="00084243" w:rsidRDefault="00084243" w:rsidP="00084243">
            <w:pPr>
              <w:jc w:val="center"/>
              <w:rPr>
                <w:rFonts w:ascii="Times New Roman" w:hAnsi="Times New Roman"/>
                <w:sz w:val="26"/>
                <w:szCs w:val="28"/>
              </w:rPr>
            </w:pPr>
            <w:r w:rsidRPr="00084243">
              <w:rPr>
                <w:rFonts w:ascii="Times New Roman" w:hAnsi="Times New Roman"/>
                <w:sz w:val="26"/>
                <w:szCs w:val="28"/>
              </w:rPr>
              <w:t>ИРС и ДН</w:t>
            </w:r>
          </w:p>
          <w:p w:rsidR="00084243" w:rsidRPr="00084243" w:rsidRDefault="00084243" w:rsidP="00084243">
            <w:pPr>
              <w:jc w:val="center"/>
              <w:rPr>
                <w:rFonts w:ascii="Times New Roman" w:hAnsi="Times New Roman"/>
                <w:sz w:val="26"/>
                <w:szCs w:val="28"/>
              </w:rPr>
            </w:pPr>
            <w:r w:rsidRPr="00084243">
              <w:rPr>
                <w:rFonts w:ascii="Times New Roman" w:hAnsi="Times New Roman"/>
                <w:sz w:val="26"/>
                <w:szCs w:val="28"/>
              </w:rPr>
              <w:t>УНКиЛ</w:t>
            </w:r>
          </w:p>
          <w:p w:rsidR="00084243" w:rsidRPr="00363993" w:rsidRDefault="00084243" w:rsidP="00084243">
            <w:pPr>
              <w:jc w:val="center"/>
              <w:rPr>
                <w:rFonts w:ascii="Times New Roman" w:hAnsi="Times New Roman"/>
                <w:sz w:val="26"/>
                <w:szCs w:val="28"/>
              </w:rPr>
            </w:pPr>
            <w:r w:rsidRPr="00084243">
              <w:rPr>
                <w:rFonts w:ascii="Times New Roman" w:hAnsi="Times New Roman"/>
                <w:sz w:val="26"/>
                <w:szCs w:val="28"/>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22</w:t>
            </w:r>
          </w:p>
        </w:tc>
        <w:tc>
          <w:tcPr>
            <w:tcW w:w="7626" w:type="dxa"/>
          </w:tcPr>
          <w:p w:rsidR="00084243" w:rsidRPr="003116E5" w:rsidRDefault="00084243" w:rsidP="00084243">
            <w:pPr>
              <w:autoSpaceDE w:val="0"/>
              <w:autoSpaceDN w:val="0"/>
              <w:adjustRightInd w:val="0"/>
              <w:jc w:val="both"/>
              <w:rPr>
                <w:rFonts w:ascii="Times New Roman" w:hAnsi="Times New Roman"/>
                <w:color w:val="000000"/>
                <w:sz w:val="26"/>
                <w:szCs w:val="24"/>
              </w:rPr>
            </w:pPr>
            <w:r w:rsidRPr="003116E5">
              <w:rPr>
                <w:rFonts w:ascii="Times New Roman" w:hAnsi="Times New Roman"/>
                <w:color w:val="000000"/>
                <w:sz w:val="26"/>
                <w:szCs w:val="24"/>
              </w:rPr>
              <w:t>Подготовка доклада об итогах реализации Программы профилактики нарушений при осуществлении регионального государственного строительного надзора, на 2020 год и плановый период 2021 - 2022 годов</w:t>
            </w:r>
            <w:r>
              <w:rPr>
                <w:rFonts w:ascii="Times New Roman" w:hAnsi="Times New Roman"/>
                <w:color w:val="000000"/>
                <w:sz w:val="26"/>
                <w:szCs w:val="24"/>
              </w:rPr>
              <w:t>.</w:t>
            </w:r>
          </w:p>
        </w:tc>
        <w:tc>
          <w:tcPr>
            <w:tcW w:w="2693" w:type="dxa"/>
          </w:tcPr>
          <w:p w:rsidR="00084243" w:rsidRPr="003116E5" w:rsidRDefault="00084243" w:rsidP="00084243">
            <w:pPr>
              <w:jc w:val="center"/>
              <w:rPr>
                <w:rFonts w:ascii="Times New Roman" w:hAnsi="Times New Roman"/>
                <w:sz w:val="26"/>
                <w:szCs w:val="28"/>
              </w:rPr>
            </w:pPr>
            <w:r w:rsidRPr="003116E5">
              <w:rPr>
                <w:rFonts w:ascii="Times New Roman" w:hAnsi="Times New Roman"/>
                <w:sz w:val="26"/>
                <w:szCs w:val="28"/>
              </w:rPr>
              <w:t>Мероприятие</w:t>
            </w:r>
          </w:p>
          <w:p w:rsidR="00084243" w:rsidRPr="003116E5" w:rsidRDefault="00084243" w:rsidP="00084243">
            <w:pPr>
              <w:autoSpaceDE w:val="0"/>
              <w:autoSpaceDN w:val="0"/>
              <w:adjustRightInd w:val="0"/>
              <w:jc w:val="center"/>
              <w:rPr>
                <w:rFonts w:ascii="Times New Roman" w:hAnsi="Times New Roman"/>
                <w:color w:val="000000"/>
                <w:sz w:val="26"/>
                <w:szCs w:val="24"/>
              </w:rPr>
            </w:pPr>
            <w:r w:rsidRPr="003116E5">
              <w:rPr>
                <w:rFonts w:ascii="Times New Roman" w:hAnsi="Times New Roman"/>
                <w:sz w:val="26"/>
                <w:szCs w:val="28"/>
              </w:rPr>
              <w:t>для неопределенного круга лиц</w:t>
            </w:r>
          </w:p>
        </w:tc>
        <w:tc>
          <w:tcPr>
            <w:tcW w:w="2126" w:type="dxa"/>
          </w:tcPr>
          <w:p w:rsidR="00084243" w:rsidRPr="003116E5" w:rsidRDefault="00084243" w:rsidP="00084243">
            <w:pPr>
              <w:autoSpaceDE w:val="0"/>
              <w:autoSpaceDN w:val="0"/>
              <w:adjustRightInd w:val="0"/>
              <w:jc w:val="center"/>
              <w:rPr>
                <w:rFonts w:ascii="Times New Roman" w:hAnsi="Times New Roman"/>
                <w:color w:val="000000"/>
                <w:sz w:val="26"/>
                <w:szCs w:val="23"/>
              </w:rPr>
            </w:pPr>
            <w:r w:rsidRPr="003116E5">
              <w:rPr>
                <w:rFonts w:ascii="Times New Roman" w:hAnsi="Times New Roman"/>
                <w:color w:val="000000"/>
                <w:sz w:val="26"/>
                <w:szCs w:val="23"/>
              </w:rPr>
              <w:t>01.03.2021</w:t>
            </w:r>
          </w:p>
          <w:p w:rsidR="00084243" w:rsidRPr="003116E5" w:rsidRDefault="00084243" w:rsidP="00084243">
            <w:pPr>
              <w:autoSpaceDE w:val="0"/>
              <w:autoSpaceDN w:val="0"/>
              <w:adjustRightInd w:val="0"/>
              <w:jc w:val="center"/>
              <w:rPr>
                <w:rFonts w:ascii="Times New Roman" w:hAnsi="Times New Roman"/>
                <w:sz w:val="26"/>
                <w:szCs w:val="23"/>
              </w:rPr>
            </w:pPr>
            <w:r w:rsidRPr="003116E5">
              <w:rPr>
                <w:rFonts w:ascii="Times New Roman" w:hAnsi="Times New Roman"/>
                <w:sz w:val="26"/>
                <w:szCs w:val="23"/>
              </w:rPr>
              <w:t>01.03.2022</w:t>
            </w:r>
          </w:p>
          <w:p w:rsidR="00084243" w:rsidRPr="003116E5" w:rsidRDefault="00084243" w:rsidP="00084243">
            <w:pPr>
              <w:autoSpaceDE w:val="0"/>
              <w:autoSpaceDN w:val="0"/>
              <w:adjustRightInd w:val="0"/>
              <w:jc w:val="center"/>
              <w:rPr>
                <w:rFonts w:ascii="Times New Roman" w:hAnsi="Times New Roman"/>
                <w:color w:val="000000"/>
                <w:sz w:val="26"/>
                <w:szCs w:val="24"/>
              </w:rPr>
            </w:pPr>
            <w:r w:rsidRPr="003116E5">
              <w:rPr>
                <w:rFonts w:ascii="Times New Roman" w:hAnsi="Times New Roman"/>
                <w:sz w:val="26"/>
                <w:szCs w:val="23"/>
              </w:rPr>
              <w:t>01.03.2023</w:t>
            </w:r>
          </w:p>
        </w:tc>
        <w:tc>
          <w:tcPr>
            <w:tcW w:w="1985" w:type="dxa"/>
          </w:tcPr>
          <w:p w:rsidR="00084243" w:rsidRPr="00084243" w:rsidRDefault="00084243" w:rsidP="00084243">
            <w:pPr>
              <w:autoSpaceDE w:val="0"/>
              <w:autoSpaceDN w:val="0"/>
              <w:adjustRightInd w:val="0"/>
              <w:jc w:val="center"/>
              <w:rPr>
                <w:rFonts w:ascii="Times New Roman" w:hAnsi="Times New Roman"/>
                <w:color w:val="000000"/>
                <w:sz w:val="26"/>
                <w:szCs w:val="24"/>
              </w:rPr>
            </w:pPr>
            <w:r w:rsidRPr="00084243">
              <w:rPr>
                <w:rFonts w:ascii="Times New Roman" w:hAnsi="Times New Roman"/>
                <w:color w:val="000000"/>
                <w:sz w:val="26"/>
                <w:szCs w:val="24"/>
              </w:rPr>
              <w:t>ИРС и ДН</w:t>
            </w:r>
          </w:p>
          <w:p w:rsidR="00084243" w:rsidRPr="00084243" w:rsidRDefault="00084243" w:rsidP="00084243">
            <w:pPr>
              <w:autoSpaceDE w:val="0"/>
              <w:autoSpaceDN w:val="0"/>
              <w:adjustRightInd w:val="0"/>
              <w:jc w:val="center"/>
              <w:rPr>
                <w:rFonts w:ascii="Times New Roman" w:hAnsi="Times New Roman"/>
                <w:color w:val="000000"/>
                <w:sz w:val="26"/>
                <w:szCs w:val="24"/>
              </w:rPr>
            </w:pPr>
            <w:r>
              <w:rPr>
                <w:rFonts w:ascii="Times New Roman" w:hAnsi="Times New Roman"/>
                <w:color w:val="000000"/>
                <w:sz w:val="26"/>
                <w:szCs w:val="24"/>
              </w:rPr>
              <w:t>УНКиЛ</w:t>
            </w:r>
          </w:p>
          <w:p w:rsidR="00084243" w:rsidRPr="0008249A" w:rsidRDefault="00084243" w:rsidP="00084243">
            <w:pPr>
              <w:autoSpaceDE w:val="0"/>
              <w:autoSpaceDN w:val="0"/>
              <w:adjustRightInd w:val="0"/>
              <w:jc w:val="center"/>
              <w:rPr>
                <w:rFonts w:ascii="Times New Roman" w:hAnsi="Times New Roman"/>
                <w:color w:val="000000"/>
                <w:sz w:val="26"/>
                <w:szCs w:val="24"/>
              </w:rPr>
            </w:pPr>
            <w:r w:rsidRPr="00084243">
              <w:rPr>
                <w:rFonts w:ascii="Times New Roman" w:hAnsi="Times New Roman"/>
                <w:color w:val="000000"/>
                <w:sz w:val="26"/>
                <w:szCs w:val="24"/>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23</w:t>
            </w:r>
          </w:p>
        </w:tc>
        <w:tc>
          <w:tcPr>
            <w:tcW w:w="7626" w:type="dxa"/>
          </w:tcPr>
          <w:p w:rsidR="00084243" w:rsidRPr="003116E5" w:rsidRDefault="00084243" w:rsidP="00084243">
            <w:pPr>
              <w:autoSpaceDE w:val="0"/>
              <w:autoSpaceDN w:val="0"/>
              <w:adjustRightInd w:val="0"/>
              <w:jc w:val="both"/>
              <w:rPr>
                <w:rFonts w:ascii="Times New Roman" w:hAnsi="Times New Roman"/>
                <w:color w:val="000000"/>
                <w:sz w:val="26"/>
                <w:szCs w:val="24"/>
              </w:rPr>
            </w:pPr>
            <w:r w:rsidRPr="003116E5">
              <w:rPr>
                <w:rFonts w:ascii="Times New Roman" w:hAnsi="Times New Roman"/>
                <w:color w:val="000000"/>
                <w:sz w:val="26"/>
                <w:szCs w:val="24"/>
              </w:rPr>
              <w:t>Утверждение П</w:t>
            </w:r>
            <w:r>
              <w:rPr>
                <w:rFonts w:ascii="Times New Roman" w:hAnsi="Times New Roman"/>
                <w:color w:val="000000"/>
                <w:sz w:val="26"/>
                <w:szCs w:val="24"/>
              </w:rPr>
              <w:t xml:space="preserve">рограммы профилактики нарушений </w:t>
            </w:r>
            <w:r w:rsidRPr="003116E5">
              <w:rPr>
                <w:rFonts w:ascii="Times New Roman" w:hAnsi="Times New Roman"/>
                <w:color w:val="000000"/>
                <w:sz w:val="26"/>
                <w:szCs w:val="24"/>
              </w:rPr>
              <w:t>обязательных требований на очередной год в соответствии со Стандартом комплексной профилактики рисков причинения вреда охраняемым законом ценностям</w:t>
            </w:r>
            <w:r>
              <w:rPr>
                <w:rFonts w:ascii="Times New Roman" w:hAnsi="Times New Roman"/>
                <w:color w:val="000000"/>
                <w:sz w:val="26"/>
                <w:szCs w:val="24"/>
              </w:rPr>
              <w:t>.</w:t>
            </w:r>
          </w:p>
        </w:tc>
        <w:tc>
          <w:tcPr>
            <w:tcW w:w="2693" w:type="dxa"/>
          </w:tcPr>
          <w:p w:rsidR="00084243" w:rsidRPr="003116E5" w:rsidRDefault="00084243" w:rsidP="00084243">
            <w:pPr>
              <w:autoSpaceDE w:val="0"/>
              <w:autoSpaceDN w:val="0"/>
              <w:adjustRightInd w:val="0"/>
              <w:jc w:val="center"/>
              <w:rPr>
                <w:rFonts w:ascii="Times New Roman" w:hAnsi="Times New Roman"/>
                <w:color w:val="000000"/>
                <w:sz w:val="26"/>
                <w:szCs w:val="24"/>
              </w:rPr>
            </w:pPr>
            <w:r w:rsidRPr="003116E5">
              <w:rPr>
                <w:rFonts w:ascii="Times New Roman" w:hAnsi="Times New Roman"/>
                <w:color w:val="000000"/>
                <w:sz w:val="26"/>
                <w:szCs w:val="24"/>
              </w:rPr>
              <w:t>Юридические лица,</w:t>
            </w:r>
          </w:p>
          <w:p w:rsidR="00084243" w:rsidRPr="003116E5" w:rsidRDefault="00084243" w:rsidP="00084243">
            <w:pPr>
              <w:autoSpaceDE w:val="0"/>
              <w:autoSpaceDN w:val="0"/>
              <w:adjustRightInd w:val="0"/>
              <w:jc w:val="center"/>
              <w:rPr>
                <w:rFonts w:ascii="Times New Roman" w:hAnsi="Times New Roman"/>
                <w:color w:val="000000"/>
                <w:sz w:val="26"/>
                <w:szCs w:val="24"/>
              </w:rPr>
            </w:pPr>
            <w:r w:rsidRPr="003116E5">
              <w:rPr>
                <w:rFonts w:ascii="Times New Roman" w:hAnsi="Times New Roman"/>
                <w:color w:val="000000"/>
                <w:sz w:val="26"/>
                <w:szCs w:val="24"/>
              </w:rPr>
              <w:t>индивидуальные</w:t>
            </w:r>
          </w:p>
          <w:p w:rsidR="00084243" w:rsidRPr="003116E5" w:rsidRDefault="00084243" w:rsidP="00084243">
            <w:pPr>
              <w:autoSpaceDE w:val="0"/>
              <w:autoSpaceDN w:val="0"/>
              <w:adjustRightInd w:val="0"/>
              <w:jc w:val="center"/>
              <w:rPr>
                <w:rFonts w:ascii="Times New Roman" w:hAnsi="Times New Roman"/>
                <w:color w:val="000000"/>
                <w:sz w:val="26"/>
                <w:szCs w:val="24"/>
              </w:rPr>
            </w:pPr>
            <w:r w:rsidRPr="003116E5">
              <w:rPr>
                <w:rFonts w:ascii="Times New Roman" w:hAnsi="Times New Roman"/>
                <w:color w:val="000000"/>
                <w:sz w:val="26"/>
                <w:szCs w:val="24"/>
              </w:rPr>
              <w:t>предприниматели</w:t>
            </w:r>
          </w:p>
          <w:p w:rsidR="00084243" w:rsidRPr="003116E5" w:rsidRDefault="00084243" w:rsidP="00084243">
            <w:pPr>
              <w:autoSpaceDE w:val="0"/>
              <w:autoSpaceDN w:val="0"/>
              <w:adjustRightInd w:val="0"/>
              <w:jc w:val="center"/>
              <w:rPr>
                <w:rFonts w:ascii="Times New Roman" w:hAnsi="Times New Roman"/>
                <w:color w:val="000000"/>
                <w:sz w:val="26"/>
                <w:szCs w:val="24"/>
              </w:rPr>
            </w:pPr>
          </w:p>
        </w:tc>
        <w:tc>
          <w:tcPr>
            <w:tcW w:w="2126" w:type="dxa"/>
          </w:tcPr>
          <w:p w:rsidR="00084243" w:rsidRPr="003116E5" w:rsidRDefault="00084243" w:rsidP="00084243">
            <w:pPr>
              <w:autoSpaceDE w:val="0"/>
              <w:autoSpaceDN w:val="0"/>
              <w:adjustRightInd w:val="0"/>
              <w:jc w:val="center"/>
              <w:rPr>
                <w:rFonts w:ascii="Times New Roman" w:hAnsi="Times New Roman"/>
                <w:color w:val="000000"/>
                <w:sz w:val="26"/>
                <w:szCs w:val="24"/>
              </w:rPr>
            </w:pPr>
            <w:r w:rsidRPr="003116E5">
              <w:rPr>
                <w:rFonts w:ascii="Times New Roman" w:hAnsi="Times New Roman"/>
                <w:color w:val="000000"/>
                <w:sz w:val="26"/>
                <w:szCs w:val="24"/>
              </w:rPr>
              <w:t>до 1</w:t>
            </w:r>
            <w:r>
              <w:rPr>
                <w:rFonts w:ascii="Times New Roman" w:hAnsi="Times New Roman"/>
                <w:color w:val="000000"/>
                <w:sz w:val="26"/>
                <w:szCs w:val="24"/>
              </w:rPr>
              <w:t>5</w:t>
            </w:r>
            <w:r w:rsidRPr="003116E5">
              <w:rPr>
                <w:rFonts w:ascii="Times New Roman" w:hAnsi="Times New Roman"/>
                <w:color w:val="000000"/>
                <w:sz w:val="26"/>
                <w:szCs w:val="24"/>
              </w:rPr>
              <w:t>.0</w:t>
            </w:r>
            <w:r>
              <w:rPr>
                <w:rFonts w:ascii="Times New Roman" w:hAnsi="Times New Roman"/>
                <w:color w:val="000000"/>
                <w:sz w:val="26"/>
                <w:szCs w:val="24"/>
              </w:rPr>
              <w:t>1</w:t>
            </w:r>
            <w:r w:rsidRPr="003116E5">
              <w:rPr>
                <w:rFonts w:ascii="Times New Roman" w:hAnsi="Times New Roman"/>
                <w:color w:val="000000"/>
                <w:sz w:val="26"/>
                <w:szCs w:val="24"/>
              </w:rPr>
              <w:t>.2021</w:t>
            </w:r>
          </w:p>
          <w:p w:rsidR="00084243" w:rsidRPr="003116E5" w:rsidRDefault="00084243" w:rsidP="00084243">
            <w:pPr>
              <w:autoSpaceDE w:val="0"/>
              <w:autoSpaceDN w:val="0"/>
              <w:adjustRightInd w:val="0"/>
              <w:jc w:val="center"/>
              <w:rPr>
                <w:rFonts w:ascii="Times New Roman" w:hAnsi="Times New Roman"/>
                <w:color w:val="000000"/>
                <w:sz w:val="26"/>
                <w:szCs w:val="24"/>
              </w:rPr>
            </w:pPr>
            <w:r w:rsidRPr="003116E5">
              <w:rPr>
                <w:rFonts w:ascii="Times New Roman" w:hAnsi="Times New Roman"/>
                <w:color w:val="000000"/>
                <w:sz w:val="26"/>
                <w:szCs w:val="24"/>
              </w:rPr>
              <w:t>до 1</w:t>
            </w:r>
            <w:r>
              <w:rPr>
                <w:rFonts w:ascii="Times New Roman" w:hAnsi="Times New Roman"/>
                <w:color w:val="000000"/>
                <w:sz w:val="26"/>
                <w:szCs w:val="24"/>
              </w:rPr>
              <w:t>5</w:t>
            </w:r>
            <w:r w:rsidRPr="003116E5">
              <w:rPr>
                <w:rFonts w:ascii="Times New Roman" w:hAnsi="Times New Roman"/>
                <w:color w:val="000000"/>
                <w:sz w:val="26"/>
                <w:szCs w:val="24"/>
              </w:rPr>
              <w:t>.0</w:t>
            </w:r>
            <w:r>
              <w:rPr>
                <w:rFonts w:ascii="Times New Roman" w:hAnsi="Times New Roman"/>
                <w:color w:val="000000"/>
                <w:sz w:val="26"/>
                <w:szCs w:val="24"/>
              </w:rPr>
              <w:t>1</w:t>
            </w:r>
            <w:r w:rsidRPr="003116E5">
              <w:rPr>
                <w:rFonts w:ascii="Times New Roman" w:hAnsi="Times New Roman"/>
                <w:color w:val="000000"/>
                <w:sz w:val="26"/>
                <w:szCs w:val="24"/>
              </w:rPr>
              <w:t>.2022</w:t>
            </w:r>
          </w:p>
        </w:tc>
        <w:tc>
          <w:tcPr>
            <w:tcW w:w="1985" w:type="dxa"/>
          </w:tcPr>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ИРС и ДН</w:t>
            </w:r>
          </w:p>
          <w:p w:rsidR="00084243" w:rsidRPr="00084243"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УНКиЛ</w:t>
            </w:r>
          </w:p>
          <w:p w:rsidR="00084243" w:rsidRPr="00084243" w:rsidRDefault="00084243" w:rsidP="00084243">
            <w:pPr>
              <w:autoSpaceDE w:val="0"/>
              <w:autoSpaceDN w:val="0"/>
              <w:adjustRightInd w:val="0"/>
              <w:jc w:val="center"/>
              <w:rPr>
                <w:rFonts w:ascii="Times New Roman" w:hAnsi="Times New Roman"/>
                <w:color w:val="000000"/>
                <w:sz w:val="24"/>
                <w:szCs w:val="24"/>
              </w:rPr>
            </w:pPr>
            <w:proofErr w:type="spellStart"/>
            <w:r w:rsidRPr="00084243">
              <w:rPr>
                <w:rFonts w:ascii="Times New Roman" w:hAnsi="Times New Roman"/>
                <w:color w:val="000000"/>
                <w:sz w:val="24"/>
                <w:szCs w:val="24"/>
              </w:rPr>
              <w:t>ОФПиК</w:t>
            </w:r>
            <w:proofErr w:type="spellEnd"/>
          </w:p>
          <w:p w:rsidR="00084243" w:rsidRPr="00210B1E" w:rsidRDefault="00084243" w:rsidP="00084243">
            <w:pPr>
              <w:autoSpaceDE w:val="0"/>
              <w:autoSpaceDN w:val="0"/>
              <w:adjustRightInd w:val="0"/>
              <w:jc w:val="center"/>
              <w:rPr>
                <w:rFonts w:ascii="Times New Roman" w:hAnsi="Times New Roman"/>
                <w:color w:val="000000"/>
                <w:sz w:val="24"/>
                <w:szCs w:val="24"/>
              </w:rPr>
            </w:pPr>
            <w:r w:rsidRPr="00084243">
              <w:rPr>
                <w:rFonts w:ascii="Times New Roman" w:hAnsi="Times New Roman"/>
                <w:color w:val="000000"/>
                <w:sz w:val="24"/>
                <w:szCs w:val="24"/>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24</w:t>
            </w:r>
          </w:p>
        </w:tc>
        <w:tc>
          <w:tcPr>
            <w:tcW w:w="7626" w:type="dxa"/>
            <w:vAlign w:val="center"/>
          </w:tcPr>
          <w:p w:rsidR="00084243" w:rsidRPr="003116E5" w:rsidRDefault="00084243" w:rsidP="00084243">
            <w:pPr>
              <w:autoSpaceDE w:val="0"/>
              <w:autoSpaceDN w:val="0"/>
              <w:adjustRightInd w:val="0"/>
              <w:jc w:val="both"/>
              <w:rPr>
                <w:rFonts w:ascii="Times New Roman" w:hAnsi="Times New Roman"/>
                <w:color w:val="000000"/>
                <w:sz w:val="26"/>
                <w:szCs w:val="24"/>
              </w:rPr>
            </w:pPr>
            <w:r w:rsidRPr="003116E5">
              <w:rPr>
                <w:rFonts w:ascii="Times New Roman" w:hAnsi="Times New Roman"/>
                <w:color w:val="000000"/>
                <w:sz w:val="26"/>
                <w:szCs w:val="24"/>
              </w:rPr>
              <w:t xml:space="preserve">Разработка рубрики «Часто задаваемые вопросы» </w:t>
            </w:r>
          </w:p>
          <w:p w:rsidR="00084243" w:rsidRPr="003116E5" w:rsidRDefault="00084243" w:rsidP="00084243">
            <w:pPr>
              <w:autoSpaceDE w:val="0"/>
              <w:autoSpaceDN w:val="0"/>
              <w:adjustRightInd w:val="0"/>
              <w:jc w:val="both"/>
              <w:rPr>
                <w:rFonts w:ascii="Times New Roman" w:eastAsia="Times New Roman" w:hAnsi="Times New Roman"/>
                <w:color w:val="000000"/>
                <w:sz w:val="26"/>
                <w:szCs w:val="26"/>
                <w:lang w:bidi="en-US"/>
              </w:rPr>
            </w:pPr>
          </w:p>
        </w:tc>
        <w:tc>
          <w:tcPr>
            <w:tcW w:w="2693" w:type="dxa"/>
            <w:vAlign w:val="center"/>
          </w:tcPr>
          <w:p w:rsidR="00084243" w:rsidRPr="003116E5" w:rsidRDefault="00084243" w:rsidP="00084243">
            <w:pPr>
              <w:jc w:val="center"/>
              <w:rPr>
                <w:rFonts w:ascii="Times New Roman" w:hAnsi="Times New Roman"/>
                <w:sz w:val="26"/>
                <w:szCs w:val="28"/>
              </w:rPr>
            </w:pPr>
            <w:r w:rsidRPr="003116E5">
              <w:rPr>
                <w:rFonts w:ascii="Times New Roman" w:hAnsi="Times New Roman"/>
                <w:sz w:val="26"/>
                <w:szCs w:val="28"/>
              </w:rPr>
              <w:t>Мероприятие</w:t>
            </w:r>
          </w:p>
          <w:p w:rsidR="00084243" w:rsidRPr="003116E5" w:rsidRDefault="00084243" w:rsidP="00084243">
            <w:pPr>
              <w:jc w:val="center"/>
              <w:rPr>
                <w:rFonts w:ascii="Times New Roman" w:hAnsi="Times New Roman"/>
                <w:sz w:val="26"/>
                <w:szCs w:val="28"/>
              </w:rPr>
            </w:pPr>
            <w:r w:rsidRPr="003116E5">
              <w:rPr>
                <w:rFonts w:ascii="Times New Roman" w:hAnsi="Times New Roman"/>
                <w:sz w:val="26"/>
                <w:szCs w:val="28"/>
              </w:rPr>
              <w:t>для неопределенного</w:t>
            </w:r>
          </w:p>
          <w:p w:rsidR="00084243" w:rsidRPr="003116E5" w:rsidRDefault="00084243" w:rsidP="00084243">
            <w:pPr>
              <w:jc w:val="center"/>
              <w:rPr>
                <w:rFonts w:ascii="Times New Roman" w:hAnsi="Times New Roman"/>
                <w:sz w:val="26"/>
                <w:szCs w:val="28"/>
              </w:rPr>
            </w:pPr>
            <w:r w:rsidRPr="003116E5">
              <w:rPr>
                <w:rFonts w:ascii="Times New Roman" w:hAnsi="Times New Roman"/>
                <w:sz w:val="26"/>
                <w:szCs w:val="28"/>
              </w:rPr>
              <w:t>круга лиц</w:t>
            </w:r>
          </w:p>
        </w:tc>
        <w:tc>
          <w:tcPr>
            <w:tcW w:w="2126" w:type="dxa"/>
            <w:vAlign w:val="center"/>
          </w:tcPr>
          <w:p w:rsidR="00084243" w:rsidRPr="003116E5" w:rsidRDefault="00084243" w:rsidP="00084243">
            <w:pPr>
              <w:jc w:val="center"/>
              <w:rPr>
                <w:rFonts w:ascii="Times New Roman" w:hAnsi="Times New Roman"/>
                <w:color w:val="000000"/>
                <w:sz w:val="26"/>
                <w:szCs w:val="24"/>
              </w:rPr>
            </w:pPr>
            <w:r w:rsidRPr="003116E5">
              <w:rPr>
                <w:rFonts w:ascii="Times New Roman" w:hAnsi="Times New Roman"/>
                <w:sz w:val="26"/>
                <w:szCs w:val="28"/>
              </w:rPr>
              <w:t>2020-2022</w:t>
            </w:r>
          </w:p>
          <w:p w:rsidR="00084243" w:rsidRPr="003116E5" w:rsidRDefault="00084243" w:rsidP="00084243">
            <w:pPr>
              <w:jc w:val="center"/>
              <w:rPr>
                <w:rFonts w:ascii="Times New Roman" w:hAnsi="Times New Roman"/>
                <w:sz w:val="26"/>
                <w:szCs w:val="28"/>
              </w:rPr>
            </w:pPr>
            <w:r w:rsidRPr="003116E5">
              <w:rPr>
                <w:rFonts w:ascii="Times New Roman" w:hAnsi="Times New Roman"/>
                <w:color w:val="000000"/>
                <w:sz w:val="26"/>
                <w:szCs w:val="24"/>
              </w:rPr>
              <w:t>далее поддержание в актуальном состоянии</w:t>
            </w:r>
          </w:p>
        </w:tc>
        <w:tc>
          <w:tcPr>
            <w:tcW w:w="1985" w:type="dxa"/>
            <w:vAlign w:val="center"/>
          </w:tcPr>
          <w:p w:rsidR="00084243" w:rsidRPr="00084243" w:rsidRDefault="00084243" w:rsidP="00084243">
            <w:pPr>
              <w:jc w:val="center"/>
              <w:rPr>
                <w:rFonts w:ascii="Times New Roman" w:hAnsi="Times New Roman"/>
                <w:sz w:val="26"/>
                <w:szCs w:val="28"/>
              </w:rPr>
            </w:pPr>
            <w:r w:rsidRPr="00084243">
              <w:rPr>
                <w:rFonts w:ascii="Times New Roman" w:hAnsi="Times New Roman"/>
                <w:sz w:val="26"/>
                <w:szCs w:val="28"/>
              </w:rPr>
              <w:t>ИРС и ДН</w:t>
            </w:r>
          </w:p>
          <w:p w:rsidR="00084243" w:rsidRPr="00084243" w:rsidRDefault="00084243" w:rsidP="00084243">
            <w:pPr>
              <w:jc w:val="center"/>
              <w:rPr>
                <w:rFonts w:ascii="Times New Roman" w:hAnsi="Times New Roman"/>
                <w:sz w:val="26"/>
                <w:szCs w:val="28"/>
              </w:rPr>
            </w:pPr>
            <w:r w:rsidRPr="00084243">
              <w:rPr>
                <w:rFonts w:ascii="Times New Roman" w:hAnsi="Times New Roman"/>
                <w:sz w:val="26"/>
                <w:szCs w:val="28"/>
              </w:rPr>
              <w:t>УНКиЛ</w:t>
            </w:r>
          </w:p>
          <w:p w:rsidR="00084243" w:rsidRPr="00363993" w:rsidRDefault="00084243" w:rsidP="00084243">
            <w:pPr>
              <w:jc w:val="center"/>
              <w:rPr>
                <w:rFonts w:ascii="Times New Roman" w:hAnsi="Times New Roman"/>
                <w:sz w:val="26"/>
                <w:szCs w:val="28"/>
              </w:rPr>
            </w:pPr>
            <w:r w:rsidRPr="00084243">
              <w:rPr>
                <w:rFonts w:ascii="Times New Roman" w:hAnsi="Times New Roman"/>
                <w:sz w:val="26"/>
                <w:szCs w:val="28"/>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25</w:t>
            </w:r>
          </w:p>
        </w:tc>
        <w:tc>
          <w:tcPr>
            <w:tcW w:w="7626" w:type="dxa"/>
            <w:vAlign w:val="center"/>
          </w:tcPr>
          <w:p w:rsidR="00084243" w:rsidRPr="00682FAB" w:rsidRDefault="00084243" w:rsidP="00084243">
            <w:pPr>
              <w:widowControl w:val="0"/>
              <w:suppressLineNumbers/>
              <w:suppressAutoHyphens/>
              <w:snapToGrid w:val="0"/>
              <w:jc w:val="both"/>
              <w:rPr>
                <w:rFonts w:ascii="Times New Roman" w:eastAsia="Lucida Sans Unicode" w:hAnsi="Times New Roman"/>
                <w:bCs/>
                <w:kern w:val="1"/>
                <w:sz w:val="26"/>
                <w:szCs w:val="24"/>
              </w:rPr>
            </w:pPr>
            <w:r w:rsidRPr="00682FAB">
              <w:rPr>
                <w:rFonts w:ascii="Times New Roman" w:eastAsia="Lucida Sans Unicode" w:hAnsi="Times New Roman"/>
                <w:bCs/>
                <w:kern w:val="1"/>
                <w:sz w:val="26"/>
                <w:szCs w:val="24"/>
              </w:rPr>
              <w:t xml:space="preserve">Наполнение актуальной информацией </w:t>
            </w:r>
            <w:r>
              <w:rPr>
                <w:rFonts w:ascii="Times New Roman" w:eastAsia="Lucida Sans Unicode" w:hAnsi="Times New Roman"/>
                <w:bCs/>
                <w:kern w:val="1"/>
                <w:sz w:val="26"/>
                <w:szCs w:val="24"/>
              </w:rPr>
              <w:t xml:space="preserve">по строительному надзору </w:t>
            </w:r>
            <w:r w:rsidRPr="00682FAB">
              <w:rPr>
                <w:rFonts w:ascii="Times New Roman" w:eastAsia="Lucida Sans Unicode" w:hAnsi="Times New Roman"/>
                <w:bCs/>
                <w:kern w:val="1"/>
                <w:sz w:val="26"/>
                <w:szCs w:val="24"/>
              </w:rPr>
              <w:t>интернет-страницы Официального интернет-портала органов государственной власти Республики Каре</w:t>
            </w:r>
            <w:r>
              <w:rPr>
                <w:rFonts w:ascii="Times New Roman" w:eastAsia="Lucida Sans Unicode" w:hAnsi="Times New Roman"/>
                <w:bCs/>
                <w:kern w:val="1"/>
                <w:sz w:val="26"/>
                <w:szCs w:val="24"/>
              </w:rPr>
              <w:t>лия и в социальной сети «</w:t>
            </w:r>
            <w:proofErr w:type="spellStart"/>
            <w:r>
              <w:rPr>
                <w:rFonts w:ascii="Times New Roman" w:eastAsia="Lucida Sans Unicode" w:hAnsi="Times New Roman"/>
                <w:bCs/>
                <w:kern w:val="1"/>
                <w:sz w:val="26"/>
                <w:szCs w:val="24"/>
              </w:rPr>
              <w:t>ВКонтакте</w:t>
            </w:r>
            <w:proofErr w:type="spellEnd"/>
            <w:r>
              <w:rPr>
                <w:rFonts w:ascii="Times New Roman" w:eastAsia="Lucida Sans Unicode" w:hAnsi="Times New Roman"/>
                <w:bCs/>
                <w:kern w:val="1"/>
                <w:sz w:val="26"/>
                <w:szCs w:val="24"/>
              </w:rPr>
              <w:t>»</w:t>
            </w:r>
            <w:r w:rsidRPr="00682FAB">
              <w:rPr>
                <w:rFonts w:ascii="Times New Roman" w:eastAsia="Lucida Sans Unicode" w:hAnsi="Times New Roman"/>
                <w:bCs/>
                <w:kern w:val="1"/>
                <w:sz w:val="26"/>
                <w:szCs w:val="24"/>
              </w:rPr>
              <w:t>, других ресурсах социальных сетей.</w:t>
            </w:r>
            <w:r>
              <w:rPr>
                <w:rFonts w:ascii="Times New Roman" w:eastAsia="Lucida Sans Unicode" w:hAnsi="Times New Roman"/>
                <w:bCs/>
                <w:kern w:val="1"/>
                <w:sz w:val="26"/>
                <w:szCs w:val="24"/>
              </w:rPr>
              <w:t xml:space="preserve"> </w:t>
            </w:r>
          </w:p>
        </w:tc>
        <w:tc>
          <w:tcPr>
            <w:tcW w:w="2693" w:type="dxa"/>
            <w:vAlign w:val="center"/>
          </w:tcPr>
          <w:p w:rsidR="00084243" w:rsidRPr="00682FAB" w:rsidRDefault="00084243" w:rsidP="00084243">
            <w:pPr>
              <w:widowControl w:val="0"/>
              <w:suppressLineNumbers/>
              <w:suppressAutoHyphens/>
              <w:snapToGrid w:val="0"/>
              <w:jc w:val="center"/>
              <w:rPr>
                <w:rFonts w:ascii="Times New Roman" w:eastAsia="Lucida Sans Unicode" w:hAnsi="Times New Roman"/>
                <w:bCs/>
                <w:kern w:val="1"/>
                <w:sz w:val="26"/>
                <w:szCs w:val="24"/>
              </w:rPr>
            </w:pPr>
            <w:r w:rsidRPr="00682FAB">
              <w:rPr>
                <w:rFonts w:ascii="Times New Roman" w:eastAsia="Lucida Sans Unicode" w:hAnsi="Times New Roman"/>
                <w:bCs/>
                <w:kern w:val="1"/>
                <w:sz w:val="26"/>
                <w:szCs w:val="24"/>
              </w:rPr>
              <w:t>Мероприятие</w:t>
            </w:r>
          </w:p>
          <w:p w:rsidR="00084243" w:rsidRPr="00682FAB" w:rsidRDefault="00084243" w:rsidP="00084243">
            <w:pPr>
              <w:widowControl w:val="0"/>
              <w:suppressLineNumbers/>
              <w:suppressAutoHyphens/>
              <w:snapToGrid w:val="0"/>
              <w:jc w:val="center"/>
              <w:rPr>
                <w:rFonts w:ascii="Times New Roman" w:eastAsia="Lucida Sans Unicode" w:hAnsi="Times New Roman"/>
                <w:bCs/>
                <w:kern w:val="1"/>
                <w:sz w:val="26"/>
                <w:szCs w:val="24"/>
              </w:rPr>
            </w:pPr>
            <w:r w:rsidRPr="00682FAB">
              <w:rPr>
                <w:rFonts w:ascii="Times New Roman" w:eastAsia="Lucida Sans Unicode" w:hAnsi="Times New Roman"/>
                <w:bCs/>
                <w:kern w:val="1"/>
                <w:sz w:val="26"/>
                <w:szCs w:val="24"/>
              </w:rPr>
              <w:t>для неопределенного круга лиц</w:t>
            </w:r>
          </w:p>
        </w:tc>
        <w:tc>
          <w:tcPr>
            <w:tcW w:w="2126" w:type="dxa"/>
            <w:vAlign w:val="center"/>
          </w:tcPr>
          <w:p w:rsidR="00084243" w:rsidRPr="00682FAB" w:rsidRDefault="00084243" w:rsidP="00084243">
            <w:pPr>
              <w:widowControl w:val="0"/>
              <w:suppressLineNumbers/>
              <w:suppressAutoHyphens/>
              <w:snapToGrid w:val="0"/>
              <w:jc w:val="center"/>
              <w:rPr>
                <w:rFonts w:ascii="Times New Roman" w:eastAsia="Lucida Sans Unicode" w:hAnsi="Times New Roman"/>
                <w:bCs/>
                <w:kern w:val="1"/>
                <w:sz w:val="26"/>
                <w:szCs w:val="24"/>
              </w:rPr>
            </w:pPr>
            <w:r w:rsidRPr="00682FAB">
              <w:rPr>
                <w:rFonts w:ascii="Times New Roman" w:eastAsia="Lucida Sans Unicode" w:hAnsi="Times New Roman"/>
                <w:bCs/>
                <w:kern w:val="1"/>
                <w:sz w:val="26"/>
                <w:szCs w:val="24"/>
              </w:rPr>
              <w:t>в течение года</w:t>
            </w:r>
          </w:p>
        </w:tc>
        <w:tc>
          <w:tcPr>
            <w:tcW w:w="1985" w:type="dxa"/>
            <w:vAlign w:val="center"/>
          </w:tcPr>
          <w:p w:rsidR="00084243" w:rsidRPr="00084243" w:rsidRDefault="00084243" w:rsidP="00084243">
            <w:pPr>
              <w:widowControl w:val="0"/>
              <w:suppressLineNumbers/>
              <w:suppressAutoHyphens/>
              <w:snapToGrid w:val="0"/>
              <w:jc w:val="center"/>
              <w:rPr>
                <w:rFonts w:ascii="Times New Roman" w:eastAsia="Lucida Sans Unicode" w:hAnsi="Times New Roman"/>
                <w:bCs/>
                <w:kern w:val="1"/>
                <w:sz w:val="26"/>
                <w:szCs w:val="24"/>
              </w:rPr>
            </w:pPr>
            <w:r w:rsidRPr="00084243">
              <w:rPr>
                <w:rFonts w:ascii="Times New Roman" w:eastAsia="Lucida Sans Unicode" w:hAnsi="Times New Roman"/>
                <w:bCs/>
                <w:kern w:val="1"/>
                <w:sz w:val="26"/>
                <w:szCs w:val="24"/>
              </w:rPr>
              <w:t>ИРС и ДН</w:t>
            </w:r>
          </w:p>
          <w:p w:rsidR="00084243" w:rsidRPr="00084243" w:rsidRDefault="00084243" w:rsidP="00084243">
            <w:pPr>
              <w:widowControl w:val="0"/>
              <w:suppressLineNumbers/>
              <w:suppressAutoHyphens/>
              <w:snapToGrid w:val="0"/>
              <w:jc w:val="center"/>
              <w:rPr>
                <w:rFonts w:ascii="Times New Roman" w:eastAsia="Lucida Sans Unicode" w:hAnsi="Times New Roman"/>
                <w:bCs/>
                <w:kern w:val="1"/>
                <w:sz w:val="26"/>
                <w:szCs w:val="24"/>
              </w:rPr>
            </w:pPr>
            <w:r w:rsidRPr="00084243">
              <w:rPr>
                <w:rFonts w:ascii="Times New Roman" w:eastAsia="Lucida Sans Unicode" w:hAnsi="Times New Roman"/>
                <w:bCs/>
                <w:kern w:val="1"/>
                <w:sz w:val="26"/>
                <w:szCs w:val="24"/>
              </w:rPr>
              <w:t>УНКиЛ</w:t>
            </w:r>
          </w:p>
          <w:p w:rsidR="00084243" w:rsidRPr="00682FAB" w:rsidRDefault="00084243" w:rsidP="00084243">
            <w:pPr>
              <w:widowControl w:val="0"/>
              <w:suppressLineNumbers/>
              <w:suppressAutoHyphens/>
              <w:snapToGrid w:val="0"/>
              <w:jc w:val="center"/>
              <w:rPr>
                <w:rFonts w:ascii="Times New Roman" w:eastAsia="Lucida Sans Unicode" w:hAnsi="Times New Roman"/>
                <w:bCs/>
                <w:kern w:val="1"/>
                <w:sz w:val="26"/>
                <w:szCs w:val="24"/>
              </w:rPr>
            </w:pPr>
            <w:r w:rsidRPr="00084243">
              <w:rPr>
                <w:rFonts w:ascii="Times New Roman" w:eastAsia="Lucida Sans Unicode" w:hAnsi="Times New Roman"/>
                <w:bCs/>
                <w:kern w:val="1"/>
                <w:sz w:val="26"/>
                <w:szCs w:val="24"/>
              </w:rPr>
              <w:t>ЦМА</w:t>
            </w:r>
          </w:p>
        </w:tc>
      </w:tr>
      <w:tr w:rsidR="00084243" w:rsidRPr="00363993" w:rsidTr="0071767C">
        <w:tc>
          <w:tcPr>
            <w:tcW w:w="846" w:type="dxa"/>
          </w:tcPr>
          <w:p w:rsidR="00084243" w:rsidRPr="00363993" w:rsidRDefault="00084243" w:rsidP="00084243">
            <w:pPr>
              <w:contextualSpacing/>
              <w:jc w:val="center"/>
              <w:rPr>
                <w:rFonts w:ascii="Times New Roman" w:hAnsi="Times New Roman"/>
                <w:sz w:val="26"/>
                <w:szCs w:val="28"/>
              </w:rPr>
            </w:pPr>
            <w:r>
              <w:rPr>
                <w:rFonts w:ascii="Times New Roman" w:hAnsi="Times New Roman"/>
                <w:sz w:val="26"/>
                <w:szCs w:val="28"/>
              </w:rPr>
              <w:t>26</w:t>
            </w:r>
          </w:p>
        </w:tc>
        <w:tc>
          <w:tcPr>
            <w:tcW w:w="7626" w:type="dxa"/>
          </w:tcPr>
          <w:p w:rsidR="00084243" w:rsidRPr="00682FAB" w:rsidRDefault="00084243" w:rsidP="00084243">
            <w:pPr>
              <w:jc w:val="both"/>
              <w:rPr>
                <w:rFonts w:ascii="Times New Roman" w:hAnsi="Times New Roman"/>
                <w:sz w:val="26"/>
                <w:szCs w:val="28"/>
              </w:rPr>
            </w:pPr>
            <w:r w:rsidRPr="00682FAB">
              <w:rPr>
                <w:rFonts w:ascii="Times New Roman" w:hAnsi="Times New Roman"/>
                <w:sz w:val="26"/>
                <w:szCs w:val="28"/>
              </w:rPr>
              <w:t>Участие в работе Общественного Совета при Государственном Комитете Р</w:t>
            </w:r>
            <w:r>
              <w:rPr>
                <w:rFonts w:ascii="Times New Roman" w:hAnsi="Times New Roman"/>
                <w:sz w:val="26"/>
                <w:szCs w:val="28"/>
              </w:rPr>
              <w:t xml:space="preserve">еспублики </w:t>
            </w:r>
            <w:r w:rsidRPr="00682FAB">
              <w:rPr>
                <w:rFonts w:ascii="Times New Roman" w:hAnsi="Times New Roman"/>
                <w:sz w:val="26"/>
                <w:szCs w:val="28"/>
              </w:rPr>
              <w:t>К</w:t>
            </w:r>
            <w:r>
              <w:rPr>
                <w:rFonts w:ascii="Times New Roman" w:hAnsi="Times New Roman"/>
                <w:sz w:val="26"/>
                <w:szCs w:val="28"/>
              </w:rPr>
              <w:t>арелия</w:t>
            </w:r>
            <w:r w:rsidRPr="00682FAB">
              <w:rPr>
                <w:rFonts w:ascii="Times New Roman" w:hAnsi="Times New Roman"/>
                <w:sz w:val="26"/>
                <w:szCs w:val="28"/>
              </w:rPr>
              <w:t xml:space="preserve"> по строительному, жилищному и дорожному </w:t>
            </w:r>
            <w:r>
              <w:rPr>
                <w:rFonts w:ascii="Times New Roman" w:hAnsi="Times New Roman"/>
                <w:sz w:val="26"/>
                <w:szCs w:val="28"/>
              </w:rPr>
              <w:t>надзору.</w:t>
            </w:r>
          </w:p>
        </w:tc>
        <w:tc>
          <w:tcPr>
            <w:tcW w:w="2693" w:type="dxa"/>
            <w:vAlign w:val="center"/>
          </w:tcPr>
          <w:p w:rsidR="00084243" w:rsidRPr="00682FAB" w:rsidRDefault="00084243" w:rsidP="00084243">
            <w:pPr>
              <w:jc w:val="center"/>
              <w:rPr>
                <w:rFonts w:ascii="Times New Roman" w:hAnsi="Times New Roman"/>
                <w:sz w:val="26"/>
                <w:szCs w:val="28"/>
              </w:rPr>
            </w:pPr>
            <w:r w:rsidRPr="00682FAB">
              <w:rPr>
                <w:rFonts w:ascii="Times New Roman" w:hAnsi="Times New Roman"/>
                <w:sz w:val="26"/>
                <w:szCs w:val="28"/>
              </w:rPr>
              <w:t>Мероприятие</w:t>
            </w:r>
          </w:p>
          <w:p w:rsidR="00084243" w:rsidRPr="00682FAB" w:rsidRDefault="00084243" w:rsidP="00084243">
            <w:pPr>
              <w:jc w:val="center"/>
              <w:rPr>
                <w:rFonts w:ascii="Times New Roman" w:hAnsi="Times New Roman"/>
                <w:sz w:val="26"/>
                <w:szCs w:val="28"/>
              </w:rPr>
            </w:pPr>
            <w:r w:rsidRPr="00682FAB">
              <w:rPr>
                <w:rFonts w:ascii="Times New Roman" w:hAnsi="Times New Roman"/>
                <w:sz w:val="26"/>
                <w:szCs w:val="28"/>
              </w:rPr>
              <w:t>для неопределенного круга лиц</w:t>
            </w:r>
          </w:p>
        </w:tc>
        <w:tc>
          <w:tcPr>
            <w:tcW w:w="2126" w:type="dxa"/>
            <w:vAlign w:val="center"/>
          </w:tcPr>
          <w:p w:rsidR="00084243" w:rsidRPr="00682FAB" w:rsidRDefault="00084243" w:rsidP="00084243">
            <w:pPr>
              <w:jc w:val="center"/>
              <w:rPr>
                <w:rFonts w:ascii="Times New Roman" w:hAnsi="Times New Roman"/>
                <w:sz w:val="26"/>
                <w:szCs w:val="28"/>
              </w:rPr>
            </w:pPr>
            <w:r w:rsidRPr="00682FAB">
              <w:rPr>
                <w:rFonts w:ascii="Times New Roman" w:hAnsi="Times New Roman"/>
                <w:sz w:val="26"/>
                <w:szCs w:val="28"/>
              </w:rPr>
              <w:t>по отдельному графику</w:t>
            </w:r>
          </w:p>
        </w:tc>
        <w:tc>
          <w:tcPr>
            <w:tcW w:w="1985" w:type="dxa"/>
            <w:vAlign w:val="center"/>
          </w:tcPr>
          <w:p w:rsidR="00084243" w:rsidRPr="00084243" w:rsidRDefault="00084243" w:rsidP="00084243">
            <w:pPr>
              <w:jc w:val="center"/>
              <w:rPr>
                <w:rFonts w:ascii="Times New Roman" w:hAnsi="Times New Roman"/>
                <w:sz w:val="26"/>
                <w:szCs w:val="28"/>
              </w:rPr>
            </w:pPr>
            <w:r w:rsidRPr="00084243">
              <w:rPr>
                <w:rFonts w:ascii="Times New Roman" w:hAnsi="Times New Roman"/>
                <w:sz w:val="26"/>
                <w:szCs w:val="28"/>
              </w:rPr>
              <w:t>ИРС и ДН</w:t>
            </w:r>
          </w:p>
          <w:p w:rsidR="00084243" w:rsidRPr="00084243" w:rsidRDefault="00084243" w:rsidP="00084243">
            <w:pPr>
              <w:jc w:val="center"/>
              <w:rPr>
                <w:rFonts w:ascii="Times New Roman" w:hAnsi="Times New Roman"/>
                <w:sz w:val="26"/>
                <w:szCs w:val="28"/>
              </w:rPr>
            </w:pPr>
            <w:r w:rsidRPr="00084243">
              <w:rPr>
                <w:rFonts w:ascii="Times New Roman" w:hAnsi="Times New Roman"/>
                <w:sz w:val="26"/>
                <w:szCs w:val="28"/>
              </w:rPr>
              <w:t>УНКиЛ</w:t>
            </w:r>
          </w:p>
          <w:p w:rsidR="00084243" w:rsidRPr="00363993" w:rsidRDefault="00084243" w:rsidP="00084243">
            <w:pPr>
              <w:jc w:val="center"/>
              <w:rPr>
                <w:rFonts w:ascii="Times New Roman" w:hAnsi="Times New Roman"/>
                <w:sz w:val="26"/>
                <w:szCs w:val="28"/>
              </w:rPr>
            </w:pPr>
            <w:r w:rsidRPr="00084243">
              <w:rPr>
                <w:rFonts w:ascii="Times New Roman" w:hAnsi="Times New Roman"/>
                <w:sz w:val="26"/>
                <w:szCs w:val="28"/>
              </w:rPr>
              <w:t>ЦМА</w:t>
            </w:r>
          </w:p>
        </w:tc>
      </w:tr>
    </w:tbl>
    <w:p w:rsidR="000A179D" w:rsidRDefault="000A179D" w:rsidP="000A179D">
      <w:pPr>
        <w:autoSpaceDE w:val="0"/>
        <w:autoSpaceDN w:val="0"/>
        <w:adjustRightInd w:val="0"/>
        <w:spacing w:after="0" w:line="240" w:lineRule="auto"/>
        <w:jc w:val="both"/>
        <w:rPr>
          <w:rFonts w:ascii="Times New Roman" w:eastAsia="Calibri" w:hAnsi="Times New Roman" w:cs="Times New Roman"/>
          <w:sz w:val="26"/>
          <w:szCs w:val="26"/>
        </w:rPr>
      </w:pPr>
    </w:p>
    <w:p w:rsidR="000A179D" w:rsidRPr="00084243" w:rsidRDefault="000A179D" w:rsidP="00084243">
      <w:pPr>
        <w:autoSpaceDE w:val="0"/>
        <w:autoSpaceDN w:val="0"/>
        <w:adjustRightInd w:val="0"/>
        <w:spacing w:after="0" w:line="240" w:lineRule="auto"/>
        <w:jc w:val="both"/>
        <w:rPr>
          <w:rFonts w:ascii="Times New Roman" w:eastAsia="Calibri" w:hAnsi="Times New Roman" w:cs="Times New Roman"/>
          <w:sz w:val="26"/>
          <w:szCs w:val="26"/>
        </w:rPr>
      </w:pPr>
      <w:r w:rsidRPr="000A179D">
        <w:rPr>
          <w:rFonts w:ascii="Times New Roman" w:eastAsia="Calibri" w:hAnsi="Times New Roman" w:cs="Times New Roman"/>
          <w:sz w:val="26"/>
          <w:szCs w:val="26"/>
        </w:rPr>
        <w:t xml:space="preserve">ПРИМЕЧАНИЕ.  </w:t>
      </w:r>
      <w:r w:rsidRPr="000A179D">
        <w:rPr>
          <w:rFonts w:ascii="Times New Roman" w:eastAsia="Calibri" w:hAnsi="Times New Roman" w:cs="Times New Roman"/>
          <w:sz w:val="26"/>
          <w:szCs w:val="24"/>
        </w:rPr>
        <w:t>Расшифровка сокращенных наименований в тексте:</w:t>
      </w:r>
    </w:p>
    <w:p w:rsidR="000A179D" w:rsidRPr="000A179D" w:rsidRDefault="000A179D" w:rsidP="000A179D">
      <w:pPr>
        <w:spacing w:after="0" w:line="240" w:lineRule="auto"/>
        <w:jc w:val="both"/>
        <w:rPr>
          <w:rFonts w:ascii="Times New Roman" w:eastAsia="Calibri" w:hAnsi="Times New Roman" w:cs="Times New Roman"/>
          <w:sz w:val="26"/>
          <w:szCs w:val="24"/>
        </w:rPr>
      </w:pPr>
      <w:r w:rsidRPr="000A179D">
        <w:rPr>
          <w:rFonts w:ascii="Times New Roman" w:eastAsia="Calibri" w:hAnsi="Times New Roman" w:cs="Times New Roman"/>
          <w:sz w:val="26"/>
          <w:szCs w:val="24"/>
        </w:rPr>
        <w:t xml:space="preserve">Комитет   </w:t>
      </w:r>
      <w:r w:rsidR="00F25D5A">
        <w:rPr>
          <w:rFonts w:ascii="Times New Roman" w:eastAsia="Calibri" w:hAnsi="Times New Roman" w:cs="Times New Roman"/>
          <w:sz w:val="26"/>
          <w:szCs w:val="24"/>
        </w:rPr>
        <w:t xml:space="preserve">                    </w:t>
      </w:r>
      <w:r w:rsidRPr="000A179D">
        <w:rPr>
          <w:rFonts w:ascii="Times New Roman" w:eastAsia="Calibri" w:hAnsi="Times New Roman" w:cs="Times New Roman"/>
          <w:sz w:val="26"/>
          <w:szCs w:val="24"/>
        </w:rPr>
        <w:t xml:space="preserve"> -  Государственный комитет Республики Карелия по строительному, жилищному и дорожному надзору</w:t>
      </w:r>
    </w:p>
    <w:p w:rsidR="000A179D" w:rsidRPr="000A179D" w:rsidRDefault="000A179D" w:rsidP="000A179D">
      <w:pPr>
        <w:spacing w:after="0" w:line="240" w:lineRule="auto"/>
        <w:jc w:val="both"/>
        <w:rPr>
          <w:rFonts w:ascii="Times New Roman" w:eastAsia="Lucida Sans Unicode" w:hAnsi="Times New Roman" w:cs="Tahoma"/>
          <w:color w:val="000000"/>
          <w:sz w:val="24"/>
          <w:szCs w:val="24"/>
          <w:lang w:bidi="en-US"/>
        </w:rPr>
      </w:pPr>
      <w:r w:rsidRPr="000A179D">
        <w:rPr>
          <w:rFonts w:ascii="Times New Roman" w:eastAsia="Calibri" w:hAnsi="Times New Roman" w:cs="Times New Roman"/>
          <w:sz w:val="26"/>
          <w:szCs w:val="24"/>
        </w:rPr>
        <w:t>ИРС и ДН                     - Инспекция регионального строительного и дорожного надзора</w:t>
      </w:r>
      <w:r w:rsidRPr="000A179D">
        <w:rPr>
          <w:rFonts w:ascii="Times New Roman" w:eastAsia="Lucida Sans Unicode" w:hAnsi="Times New Roman" w:cs="Tahoma"/>
          <w:color w:val="000000"/>
          <w:sz w:val="24"/>
          <w:szCs w:val="24"/>
          <w:lang w:bidi="en-US"/>
        </w:rPr>
        <w:t xml:space="preserve"> </w:t>
      </w:r>
    </w:p>
    <w:p w:rsidR="000A179D" w:rsidRPr="000A179D" w:rsidRDefault="000A179D" w:rsidP="000A179D">
      <w:pPr>
        <w:spacing w:after="0" w:line="240" w:lineRule="auto"/>
        <w:jc w:val="both"/>
        <w:rPr>
          <w:rFonts w:ascii="Times New Roman" w:eastAsia="Lucida Sans Unicode" w:hAnsi="Times New Roman" w:cs="Tahoma"/>
          <w:color w:val="000000"/>
          <w:sz w:val="24"/>
          <w:szCs w:val="24"/>
          <w:lang w:bidi="en-US"/>
        </w:rPr>
      </w:pPr>
      <w:r w:rsidRPr="000A179D">
        <w:rPr>
          <w:rFonts w:ascii="Times New Roman" w:eastAsia="Calibri" w:hAnsi="Times New Roman" w:cs="Times New Roman"/>
          <w:sz w:val="26"/>
          <w:szCs w:val="24"/>
        </w:rPr>
        <w:t>УНКиЛ                        -  Управление нормативно-контрольной деятельности и лицензирования;</w:t>
      </w:r>
    </w:p>
    <w:p w:rsidR="000A179D" w:rsidRPr="000A179D" w:rsidRDefault="000A179D" w:rsidP="000A179D">
      <w:pPr>
        <w:keepNext/>
        <w:widowControl w:val="0"/>
        <w:numPr>
          <w:ilvl w:val="0"/>
          <w:numId w:val="10"/>
        </w:numPr>
        <w:suppressAutoHyphens/>
        <w:spacing w:after="0" w:line="240" w:lineRule="auto"/>
        <w:jc w:val="both"/>
        <w:outlineLvl w:val="0"/>
        <w:rPr>
          <w:rFonts w:ascii="Times New Roman" w:eastAsia="Calibri" w:hAnsi="Times New Roman" w:cs="Times New Roman"/>
          <w:sz w:val="26"/>
          <w:szCs w:val="24"/>
        </w:rPr>
      </w:pPr>
      <w:proofErr w:type="spellStart"/>
      <w:r w:rsidRPr="000A179D">
        <w:rPr>
          <w:rFonts w:ascii="Times New Roman" w:eastAsia="Calibri" w:hAnsi="Times New Roman" w:cs="Times New Roman"/>
          <w:sz w:val="26"/>
          <w:szCs w:val="24"/>
        </w:rPr>
        <w:t>ОФПиК</w:t>
      </w:r>
      <w:proofErr w:type="spellEnd"/>
      <w:r w:rsidRPr="000A179D">
        <w:rPr>
          <w:rFonts w:ascii="Times New Roman" w:eastAsia="Calibri" w:hAnsi="Times New Roman" w:cs="Times New Roman"/>
          <w:sz w:val="26"/>
          <w:szCs w:val="24"/>
        </w:rPr>
        <w:t xml:space="preserve">                        -  Отдел финансового планирования и контроля</w:t>
      </w:r>
    </w:p>
    <w:p w:rsidR="000A179D" w:rsidRPr="000A179D" w:rsidRDefault="000A179D" w:rsidP="000A179D">
      <w:pPr>
        <w:keepNext/>
        <w:widowControl w:val="0"/>
        <w:numPr>
          <w:ilvl w:val="0"/>
          <w:numId w:val="10"/>
        </w:numPr>
        <w:suppressAutoHyphens/>
        <w:spacing w:after="0" w:line="240" w:lineRule="auto"/>
        <w:jc w:val="both"/>
        <w:outlineLvl w:val="0"/>
        <w:rPr>
          <w:rFonts w:ascii="Times New Roman" w:eastAsia="Calibri" w:hAnsi="Times New Roman" w:cs="Times New Roman"/>
          <w:sz w:val="26"/>
          <w:szCs w:val="24"/>
        </w:rPr>
      </w:pPr>
      <w:r w:rsidRPr="000A179D">
        <w:rPr>
          <w:rFonts w:ascii="Times New Roman" w:eastAsia="Calibri" w:hAnsi="Times New Roman" w:cs="Times New Roman"/>
          <w:sz w:val="26"/>
          <w:szCs w:val="24"/>
        </w:rPr>
        <w:t>ЦМА                             - ГКУ РК «Центр мониторинга и аналитической работы»</w:t>
      </w:r>
    </w:p>
    <w:p w:rsidR="00961A8E" w:rsidRPr="00943669" w:rsidRDefault="00961A8E" w:rsidP="00722738">
      <w:pPr>
        <w:autoSpaceDE w:val="0"/>
        <w:autoSpaceDN w:val="0"/>
        <w:adjustRightInd w:val="0"/>
        <w:spacing w:after="0" w:line="240" w:lineRule="auto"/>
        <w:rPr>
          <w:rFonts w:ascii="Times New Roman" w:hAnsi="Times New Roman" w:cs="Times New Roman"/>
          <w:color w:val="000000"/>
          <w:sz w:val="24"/>
          <w:szCs w:val="24"/>
        </w:rPr>
      </w:pPr>
    </w:p>
    <w:sectPr w:rsidR="00961A8E" w:rsidRPr="00943669" w:rsidSect="00633D4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649EC"/>
    <w:multiLevelType w:val="hybridMultilevel"/>
    <w:tmpl w:val="A50C4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0534D5"/>
    <w:multiLevelType w:val="hybridMultilevel"/>
    <w:tmpl w:val="1D70A746"/>
    <w:lvl w:ilvl="0" w:tplc="3236B6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76570"/>
    <w:multiLevelType w:val="hybridMultilevel"/>
    <w:tmpl w:val="905EE9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F87F23"/>
    <w:multiLevelType w:val="hybridMultilevel"/>
    <w:tmpl w:val="622213B6"/>
    <w:lvl w:ilvl="0" w:tplc="3236B6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7B01B5B"/>
    <w:multiLevelType w:val="multilevel"/>
    <w:tmpl w:val="77EC27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69010D"/>
    <w:multiLevelType w:val="hybridMultilevel"/>
    <w:tmpl w:val="FC9CA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CE2E0B"/>
    <w:multiLevelType w:val="hybridMultilevel"/>
    <w:tmpl w:val="35AC6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F50600"/>
    <w:multiLevelType w:val="hybridMultilevel"/>
    <w:tmpl w:val="B70E2C30"/>
    <w:lvl w:ilvl="0" w:tplc="3236B6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E13DBD"/>
    <w:multiLevelType w:val="hybridMultilevel"/>
    <w:tmpl w:val="9A0A10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CA51A52"/>
    <w:multiLevelType w:val="hybridMultilevel"/>
    <w:tmpl w:val="A50C4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B90BB4"/>
    <w:multiLevelType w:val="hybridMultilevel"/>
    <w:tmpl w:val="3F204434"/>
    <w:lvl w:ilvl="0" w:tplc="3236B6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8E63B9D"/>
    <w:multiLevelType w:val="hybridMultilevel"/>
    <w:tmpl w:val="FC109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C66963"/>
    <w:multiLevelType w:val="hybridMultilevel"/>
    <w:tmpl w:val="AA34FE9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E9F6662"/>
    <w:multiLevelType w:val="hybridMultilevel"/>
    <w:tmpl w:val="EFAADF40"/>
    <w:lvl w:ilvl="0" w:tplc="3236B6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2"/>
  </w:num>
  <w:num w:numId="4">
    <w:abstractNumId w:val="3"/>
  </w:num>
  <w:num w:numId="5">
    <w:abstractNumId w:val="9"/>
  </w:num>
  <w:num w:numId="6">
    <w:abstractNumId w:val="6"/>
  </w:num>
  <w:num w:numId="7">
    <w:abstractNumId w:val="13"/>
  </w:num>
  <w:num w:numId="8">
    <w:abstractNumId w:val="1"/>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
  </w:num>
  <w:num w:numId="13">
    <w:abstractNumId w:val="11"/>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2"/>
  </w:compat>
  <w:rsids>
    <w:rsidRoot w:val="006979BE"/>
    <w:rsid w:val="00007555"/>
    <w:rsid w:val="00040DFA"/>
    <w:rsid w:val="00057F20"/>
    <w:rsid w:val="0008249A"/>
    <w:rsid w:val="00084243"/>
    <w:rsid w:val="0008517D"/>
    <w:rsid w:val="00091494"/>
    <w:rsid w:val="000A12AC"/>
    <w:rsid w:val="000A179D"/>
    <w:rsid w:val="000D141B"/>
    <w:rsid w:val="000F39F0"/>
    <w:rsid w:val="000F4995"/>
    <w:rsid w:val="00120632"/>
    <w:rsid w:val="00121261"/>
    <w:rsid w:val="00133FAB"/>
    <w:rsid w:val="001D00AF"/>
    <w:rsid w:val="00210B1E"/>
    <w:rsid w:val="002118AB"/>
    <w:rsid w:val="00241C43"/>
    <w:rsid w:val="00255249"/>
    <w:rsid w:val="00290C58"/>
    <w:rsid w:val="002B13DC"/>
    <w:rsid w:val="003116E5"/>
    <w:rsid w:val="00325AB4"/>
    <w:rsid w:val="003539D1"/>
    <w:rsid w:val="00363993"/>
    <w:rsid w:val="00390C2E"/>
    <w:rsid w:val="003F4198"/>
    <w:rsid w:val="004047F1"/>
    <w:rsid w:val="00415ED3"/>
    <w:rsid w:val="00425001"/>
    <w:rsid w:val="004544BF"/>
    <w:rsid w:val="00463098"/>
    <w:rsid w:val="004F3899"/>
    <w:rsid w:val="0050779D"/>
    <w:rsid w:val="00585580"/>
    <w:rsid w:val="005B3C8B"/>
    <w:rsid w:val="005B43F1"/>
    <w:rsid w:val="00633D4D"/>
    <w:rsid w:val="0063466E"/>
    <w:rsid w:val="006676D6"/>
    <w:rsid w:val="00682FAB"/>
    <w:rsid w:val="006979BE"/>
    <w:rsid w:val="006A1D5E"/>
    <w:rsid w:val="006C36D9"/>
    <w:rsid w:val="006C7866"/>
    <w:rsid w:val="0071688D"/>
    <w:rsid w:val="0071767C"/>
    <w:rsid w:val="00722738"/>
    <w:rsid w:val="00734B96"/>
    <w:rsid w:val="00752B40"/>
    <w:rsid w:val="0076356E"/>
    <w:rsid w:val="00787C4E"/>
    <w:rsid w:val="00797A15"/>
    <w:rsid w:val="007A1AFA"/>
    <w:rsid w:val="007E17E2"/>
    <w:rsid w:val="007F0E4C"/>
    <w:rsid w:val="008A44AC"/>
    <w:rsid w:val="008A798D"/>
    <w:rsid w:val="008C07C3"/>
    <w:rsid w:val="00900A12"/>
    <w:rsid w:val="0091549B"/>
    <w:rsid w:val="009251AC"/>
    <w:rsid w:val="009266AF"/>
    <w:rsid w:val="00943669"/>
    <w:rsid w:val="00961A8E"/>
    <w:rsid w:val="00965A1E"/>
    <w:rsid w:val="00966C53"/>
    <w:rsid w:val="0097270B"/>
    <w:rsid w:val="0099006D"/>
    <w:rsid w:val="009A710D"/>
    <w:rsid w:val="009C4EB0"/>
    <w:rsid w:val="009E0598"/>
    <w:rsid w:val="009F5053"/>
    <w:rsid w:val="00A30BF4"/>
    <w:rsid w:val="00A662E9"/>
    <w:rsid w:val="00AC7CB3"/>
    <w:rsid w:val="00AF0561"/>
    <w:rsid w:val="00B01F7A"/>
    <w:rsid w:val="00B42814"/>
    <w:rsid w:val="00B63378"/>
    <w:rsid w:val="00BB3AEB"/>
    <w:rsid w:val="00BD3ABB"/>
    <w:rsid w:val="00BF112F"/>
    <w:rsid w:val="00C05AE6"/>
    <w:rsid w:val="00C1063E"/>
    <w:rsid w:val="00C24E09"/>
    <w:rsid w:val="00C32B31"/>
    <w:rsid w:val="00C36738"/>
    <w:rsid w:val="00C614B2"/>
    <w:rsid w:val="00C635CA"/>
    <w:rsid w:val="00C773E1"/>
    <w:rsid w:val="00CE30B6"/>
    <w:rsid w:val="00D37FB0"/>
    <w:rsid w:val="00D67328"/>
    <w:rsid w:val="00D95D0B"/>
    <w:rsid w:val="00DD103A"/>
    <w:rsid w:val="00E80E0C"/>
    <w:rsid w:val="00F02ABD"/>
    <w:rsid w:val="00F25D5A"/>
    <w:rsid w:val="00F30008"/>
    <w:rsid w:val="00F44BC7"/>
    <w:rsid w:val="00F46520"/>
    <w:rsid w:val="00F506E3"/>
    <w:rsid w:val="00F5589A"/>
    <w:rsid w:val="00F8543B"/>
    <w:rsid w:val="00FB0154"/>
    <w:rsid w:val="00FB0C18"/>
    <w:rsid w:val="00FC5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1A99"/>
  <w15:docId w15:val="{23FB0AF1-BC65-42A0-BF51-2456A8E1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89A"/>
  </w:style>
  <w:style w:type="paragraph" w:styleId="1">
    <w:name w:val="heading 1"/>
    <w:basedOn w:val="a"/>
    <w:next w:val="a"/>
    <w:link w:val="10"/>
    <w:qFormat/>
    <w:rsid w:val="00210B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979B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rsid w:val="006979BE"/>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6979BE"/>
    <w:rPr>
      <w:rFonts w:ascii="Arial" w:eastAsiaTheme="minorEastAsia" w:hAnsi="Arial" w:cs="Arial"/>
      <w:sz w:val="20"/>
      <w:szCs w:val="20"/>
      <w:lang w:eastAsia="ru-RU"/>
    </w:rPr>
  </w:style>
  <w:style w:type="paragraph" w:customStyle="1" w:styleId="ConsPlusTitle">
    <w:name w:val="ConsPlusTitle"/>
    <w:uiPriority w:val="99"/>
    <w:rsid w:val="006979BE"/>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table" w:styleId="a3">
    <w:name w:val="Table Grid"/>
    <w:basedOn w:val="a1"/>
    <w:uiPriority w:val="59"/>
    <w:rsid w:val="004630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585580"/>
    <w:pPr>
      <w:ind w:left="720"/>
      <w:contextualSpacing/>
    </w:pPr>
  </w:style>
  <w:style w:type="paragraph" w:styleId="a5">
    <w:name w:val="Balloon Text"/>
    <w:basedOn w:val="a"/>
    <w:link w:val="a6"/>
    <w:uiPriority w:val="99"/>
    <w:semiHidden/>
    <w:unhideWhenUsed/>
    <w:rsid w:val="00F3000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0008"/>
    <w:rPr>
      <w:rFonts w:ascii="Tahoma" w:hAnsi="Tahoma" w:cs="Tahoma"/>
      <w:sz w:val="16"/>
      <w:szCs w:val="16"/>
    </w:rPr>
  </w:style>
  <w:style w:type="character" w:customStyle="1" w:styleId="10">
    <w:name w:val="Заголовок 1 Знак"/>
    <w:basedOn w:val="a0"/>
    <w:link w:val="1"/>
    <w:uiPriority w:val="9"/>
    <w:rsid w:val="00210B1E"/>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99"/>
    <w:rsid w:val="00682FA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68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A5C6A-59B7-4E75-B4BF-D038E1772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17</Pages>
  <Words>5918</Words>
  <Characters>33738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OKSERVICE</Company>
  <LinksUpToDate>false</LinksUpToDate>
  <CharactersWithSpaces>39577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OKSERVICEPC19</dc:creator>
  <cp:keywords/>
  <dc:description/>
  <cp:lastModifiedBy>Валерия Валерьевна Денисенко</cp:lastModifiedBy>
  <cp:revision>9</cp:revision>
  <dcterms:created xsi:type="dcterms:W3CDTF">2020-02-08T16:22:00Z</dcterms:created>
  <dcterms:modified xsi:type="dcterms:W3CDTF">2020-02-26T15:57:00Z</dcterms:modified>
</cp:coreProperties>
</file>