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79" w:rsidRPr="000D262B" w:rsidRDefault="000D262B" w:rsidP="00F568CC">
      <w:pPr>
        <w:pStyle w:val="1"/>
        <w:spacing w:before="0" w:after="0"/>
        <w:ind w:left="6096"/>
        <w:jc w:val="left"/>
        <w:rPr>
          <w:rFonts w:cs="Times New Roman"/>
          <w:b w:val="0"/>
          <w:sz w:val="24"/>
          <w:szCs w:val="24"/>
        </w:rPr>
      </w:pPr>
      <w:r w:rsidRPr="000D262B">
        <w:rPr>
          <w:rFonts w:cs="Times New Roman"/>
          <w:b w:val="0"/>
          <w:sz w:val="24"/>
          <w:szCs w:val="24"/>
        </w:rPr>
        <w:t>Утвержден приказом</w:t>
      </w:r>
    </w:p>
    <w:p w:rsidR="000D262B" w:rsidRDefault="000D262B" w:rsidP="00F568C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  <w:lang w:bidi="en-US"/>
        </w:rPr>
      </w:pPr>
      <w:r w:rsidRPr="000D262B">
        <w:rPr>
          <w:rFonts w:ascii="Times New Roman" w:hAnsi="Times New Roman" w:cs="Times New Roman"/>
          <w:sz w:val="24"/>
          <w:szCs w:val="24"/>
          <w:lang w:bidi="en-US"/>
        </w:rPr>
        <w:t>Государственного комитета Республики Карелия</w:t>
      </w:r>
    </w:p>
    <w:p w:rsidR="000D262B" w:rsidRDefault="000D262B" w:rsidP="00F568C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по строительному жилищному и дорожному надзору </w:t>
      </w:r>
    </w:p>
    <w:p w:rsidR="000D262B" w:rsidRDefault="000D262B" w:rsidP="00F568C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от 19.03.2020 №23</w:t>
      </w:r>
    </w:p>
    <w:p w:rsidR="000D262B" w:rsidRDefault="000D262B" w:rsidP="000D26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en-US"/>
        </w:rPr>
      </w:pPr>
    </w:p>
    <w:p w:rsidR="001E7354" w:rsidRPr="000D262B" w:rsidRDefault="001E7354" w:rsidP="000D26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en-US"/>
        </w:rPr>
      </w:pPr>
    </w:p>
    <w:p w:rsidR="001E7354" w:rsidRPr="001E7354" w:rsidRDefault="001E7354" w:rsidP="001E7354">
      <w:pPr>
        <w:pStyle w:val="a3"/>
        <w:rPr>
          <w:b w:val="0"/>
        </w:rPr>
      </w:pPr>
      <w:r w:rsidRPr="001E7354">
        <w:rPr>
          <w:b w:val="0"/>
        </w:rPr>
        <w:t xml:space="preserve">ДОКЛАД </w:t>
      </w:r>
      <w:r w:rsidR="000D262B" w:rsidRPr="001E7354">
        <w:rPr>
          <w:b w:val="0"/>
        </w:rPr>
        <w:t>О ПРАВОПРИМЕНИТЕЛЬНОЙ ПРАКТИКЕ</w:t>
      </w:r>
      <w:r w:rsidR="00D24779" w:rsidRPr="001E7354">
        <w:rPr>
          <w:b w:val="0"/>
        </w:rPr>
        <w:t xml:space="preserve"> </w:t>
      </w:r>
    </w:p>
    <w:p w:rsidR="00D24779" w:rsidRPr="001E7354" w:rsidRDefault="00D24779" w:rsidP="001E7354">
      <w:pPr>
        <w:pStyle w:val="a3"/>
        <w:rPr>
          <w:b w:val="0"/>
        </w:rPr>
      </w:pPr>
      <w:r w:rsidRPr="001E7354">
        <w:rPr>
          <w:b w:val="0"/>
        </w:rPr>
        <w:t>КОНТРОЛЬНО-НАДЗОРНОЙ ДЕЯТЕЛЬНОСТИ ГОСУДАРСТВЕННОГО КОМИТЕТА РЕСПУБЛИКИ КАРЕЛИЯ ПО СТРОИТЕЛЬНОМУ, ЖИЛИЩНОМУ И ДОРОЖНОМУ НАДЗОРУ ЗА 201</w:t>
      </w:r>
      <w:r w:rsidR="000D262B" w:rsidRPr="001E7354">
        <w:rPr>
          <w:b w:val="0"/>
        </w:rPr>
        <w:t>9</w:t>
      </w:r>
      <w:r w:rsidRPr="001E7354">
        <w:rPr>
          <w:b w:val="0"/>
        </w:rPr>
        <w:t xml:space="preserve"> ГОД</w:t>
      </w:r>
    </w:p>
    <w:p w:rsidR="001E7354" w:rsidRPr="001E7354" w:rsidRDefault="001E7354" w:rsidP="008929B4">
      <w:pPr>
        <w:pStyle w:val="a3"/>
        <w:rPr>
          <w:b w:val="0"/>
          <w:caps/>
        </w:rPr>
      </w:pPr>
    </w:p>
    <w:p w:rsidR="001B635C" w:rsidRPr="006F41C0" w:rsidRDefault="00C01BD0" w:rsidP="00C01BD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aps/>
          <w:sz w:val="26"/>
          <w:szCs w:val="26"/>
          <w:lang w:val="en-US" w:eastAsia="ru-RU"/>
        </w:rPr>
        <w:t>I</w:t>
      </w:r>
      <w:r w:rsidRPr="00FC1BC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.</w:t>
      </w:r>
      <w:r w:rsidR="001E7354" w:rsidRPr="001E735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Общие положения</w:t>
      </w:r>
    </w:p>
    <w:p w:rsidR="001B635C" w:rsidRPr="00AD0721" w:rsidRDefault="001B635C" w:rsidP="00AD07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AD072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 о правоприменительной практике контрольно-надзорной деятельности Государственного комитета Республики Карелия по строительному жилищному и дорожному надзору (далее –</w:t>
      </w:r>
      <w:r w:rsidR="00FC1B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D072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Комитет) подготовлен в соответствии со статьей 8.2.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Закон №294-ФЗ)</w:t>
      </w:r>
      <w:r w:rsidR="006F41C0" w:rsidRPr="00AD072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35C" w:rsidRPr="00AD0721" w:rsidRDefault="006F41C0" w:rsidP="00AD07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D07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Государственный комитет Республики Карелия по строительному, жилищному и дорожному надзору  в соответствии с Положением, утвержденным  </w:t>
      </w:r>
      <w:hyperlink r:id="rId8" w:history="1">
        <w:r w:rsidRPr="00AD072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постановлением Правительства Республики Карелия от 23 октября 2017 года № 368-П</w:t>
        </w:r>
      </w:hyperlink>
      <w:r w:rsidRPr="00AD0721">
        <w:rPr>
          <w:rFonts w:ascii="Times New Roman" w:eastAsia="Times New Roman" w:hAnsi="Times New Roman" w:cs="Times New Roman"/>
          <w:sz w:val="26"/>
          <w:szCs w:val="26"/>
          <w:lang w:eastAsia="ru-RU"/>
        </w:rPr>
        <w:t>, является уполномоченным органом исполнительной власти Республики Карелия, осуществляющим на территории Республики Карелия региональный государственный жилищный надзор, лицензирование предпринимательской деятельности по управлению многоквартирными домами и  лицензионный контроль, региональный государственный строительный надзор и региональный государственный надзор за обеспечением сохранности автомобильных дорог регионального и межмуниципального значения.</w:t>
      </w:r>
    </w:p>
    <w:p w:rsidR="006F41C0" w:rsidRPr="00AD0721" w:rsidRDefault="00D24779" w:rsidP="00AD0721">
      <w:pPr>
        <w:pStyle w:val="21"/>
      </w:pPr>
      <w:r w:rsidRPr="00AD0721">
        <w:t>Анализ правоприменительной практики контрол</w:t>
      </w:r>
      <w:r w:rsidR="006F41C0" w:rsidRPr="00AD0721">
        <w:t xml:space="preserve">ьно-надзорной деятельности Комитета </w:t>
      </w:r>
      <w:r w:rsidRPr="00AD0721">
        <w:t xml:space="preserve">включает вопросы соблюдения обязательных требований юридическими лицами и индивидуальными предпринимателями в </w:t>
      </w:r>
      <w:r w:rsidR="006F41C0" w:rsidRPr="00AD0721">
        <w:t>установленной сфере деятельности контрольно-надзорного ведомства.</w:t>
      </w:r>
    </w:p>
    <w:p w:rsidR="00560DD6" w:rsidRPr="001B635C" w:rsidRDefault="00560DD6" w:rsidP="008929B4">
      <w:pPr>
        <w:pStyle w:val="21"/>
      </w:pPr>
    </w:p>
    <w:p w:rsidR="001B635C" w:rsidRPr="00C01BD0" w:rsidRDefault="00C01BD0" w:rsidP="00C01BD0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aps/>
          <w:sz w:val="26"/>
          <w:szCs w:val="26"/>
          <w:lang w:val="en-US" w:eastAsia="ru-RU"/>
        </w:rPr>
        <w:t>II</w:t>
      </w:r>
      <w:r w:rsidRPr="00C01BD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.</w:t>
      </w:r>
      <w:r w:rsidR="001B635C" w:rsidRPr="00C01BD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правоприменительная практика организации и проведения государственного контроля (надзора) в установленной сфере деятельности</w:t>
      </w:r>
    </w:p>
    <w:p w:rsidR="001B635C" w:rsidRPr="001B635C" w:rsidRDefault="001B635C" w:rsidP="001B635C">
      <w:pPr>
        <w:pStyle w:val="a7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</w:p>
    <w:p w:rsidR="001E7354" w:rsidRPr="001B635C" w:rsidRDefault="00C01BD0" w:rsidP="001B635C">
      <w:pPr>
        <w:pStyle w:val="a7"/>
        <w:widowControl w:val="0"/>
        <w:numPr>
          <w:ilvl w:val="1"/>
          <w:numId w:val="9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.</w:t>
      </w:r>
      <w:r w:rsidRPr="001B635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РЕГИОНАЛЬНЫЙ</w:t>
      </w:r>
      <w:r w:rsidR="001E7354" w:rsidRPr="001B635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государственный жилищный надзор и лицензионный контроль</w:t>
      </w:r>
    </w:p>
    <w:p w:rsidR="001B635C" w:rsidRPr="001E7354" w:rsidRDefault="001B635C" w:rsidP="001E73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</w:p>
    <w:p w:rsidR="001E7354" w:rsidRPr="001E7354" w:rsidRDefault="001E7354" w:rsidP="001E73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комитет Республики Карелия по строительному, жилищно</w:t>
      </w:r>
      <w:r w:rsidR="00FC1B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 и дорожному надзору</w:t>
      </w:r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Положением, утвержденным  </w:t>
      </w:r>
      <w:hyperlink r:id="rId9" w:history="1">
        <w:r w:rsidRPr="001E735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постановлением Правительства Республики Карелия от 23 октября 2017 года № 368-П</w:t>
        </w:r>
      </w:hyperlink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t>, является органом исполнительной власти Республики Карелия, осуществляющим на территории Республики Карелия:</w:t>
      </w:r>
    </w:p>
    <w:p w:rsidR="001E7354" w:rsidRPr="001E7354" w:rsidRDefault="001E7354" w:rsidP="001E73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региональный государственный жилищный надзор за соблюдением органами </w:t>
      </w:r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государственной власти, органами местного самоуправления, а также юридическими лицами, индивидуальными предпринимателями и гражданами установленных в соответствии с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формированию фондов капитального ремонта,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специализированных некоммерческих организаций, которые осуществляют деятельность, направленную на обеспечение проведения капитального ремонта общего имущества в многоквартирных домах (далее - региональный оператор), ограничений изменения размера вносимой гражданами платы за коммунальные услуги, требований к составу нормативов потребления коммунальных ресурсов (коммунальных услуг), условиям и методам установления нормативов потребления коммунальных ресурсов (коммунальных услуг), а также обоснованности размера установленного норматива потребления коммунальных ресурсов (коммунальных услуг),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ресурсов, требований к предоставлению жилых помещений в наемных домах социального использования (далее — обязательные требования) посредством организации и проведения проверок указанных лиц, принятия предусмотренных законодательством Российской Федерации мер по пресечению и (или) устранению выявленных нарушений и деятельность по систематическому наблюдению за исполнением обязательных требований, анализу и прогнозированию состояния исполнения обязательных требований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деятельности.</w:t>
      </w:r>
    </w:p>
    <w:p w:rsidR="001E7354" w:rsidRPr="001E7354" w:rsidRDefault="001E7354" w:rsidP="001E7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 предоставляет государственную услугу по лицензированию предпринимательской деятельности по управлению многоквартирными домами в Республике Карелия. Под государственной услугой по лицензированию предпринимательской деятельности по управлению многоквартирными домами в Республике Карелия в Регламенте понимается деятельность Комитета по предоставлению лицензии на осуществление предпринимательской деятельности по управлению многоквартирными домами, переоформление лицензии, выдача дубликата или копии лицензии, прекращение действия выданной лицензии, предоставление сведений о конкретной лицензии.</w:t>
      </w:r>
    </w:p>
    <w:p w:rsidR="001E7354" w:rsidRPr="001E7354" w:rsidRDefault="001E7354" w:rsidP="00E558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50"/>
      <w:bookmarkEnd w:id="0"/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Государственная услуга (за исключением предоставления сведений о конкретной лицензии) предоставляется юридическим лицам и индивидуальным предпринимателям либо их уполномоченным представителям, имеющим намерение осуществлять или осуществляющим предпринимательскую деятельность по управлению многоквартирными домами, обратившимся в Комитет в порядке, установленном законодательством Российской Федерации, с заявлением </w:t>
      </w:r>
      <w:r w:rsidRPr="001E735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 предоставлении государственной услуги.</w:t>
      </w:r>
    </w:p>
    <w:p w:rsidR="001E7354" w:rsidRPr="001E7354" w:rsidRDefault="001E7354" w:rsidP="001E7354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В сфере осуществления контрольно-надзорной деятельности за качеством управления многоквартирными домами, использованием и сохранностью жилищного фонда в 2019 году достигнуты следующие результаты.</w:t>
      </w:r>
    </w:p>
    <w:p w:rsidR="001E7354" w:rsidRPr="001E7354" w:rsidRDefault="001E7354" w:rsidP="001E7354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ab/>
      </w:r>
      <w:r w:rsidR="00E55882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Pr="001E7354">
        <w:rPr>
          <w:rFonts w:ascii="Times New Roman" w:eastAsia="Calibri" w:hAnsi="Times New Roman" w:cs="Times New Roman"/>
          <w:sz w:val="26"/>
          <w:szCs w:val="28"/>
        </w:rPr>
        <w:t>В целях защиты прав граждан в жилищной сфере проведено 2908 проверок, в их числе - 72% выездных. В ходе проведения надзорных мероприятий в рамках лицензионного контроля и государственного жилищного надзора в 2019 году выявлено 4219 нарушений в жилищной сфере. Наибольшее количество нарушений связано с невыполнением субъектами надзора Правил и норм технической эксплуатации жилищного фонда, некачественного предоставления коммунальных услуг населению. С целью устранения нарушений в жилищной сфере выдано 1417 предписаний, 30 предостережений, составлено 1187 протоколов.</w:t>
      </w:r>
    </w:p>
    <w:p w:rsidR="001E7354" w:rsidRPr="001E7354" w:rsidRDefault="001E7354" w:rsidP="001E7354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Основу контрольно-надзорной деятельности составляет работа с обращениями граждан, которая служит основанием для проведения контрольных мероприятий. В 2019 году в надзорный орган поступило 8015 обращений от граждан и организаций, из них 96,7 % обращений - по вопросу жилищно-коммунальной сферы. </w:t>
      </w:r>
    </w:p>
    <w:p w:rsidR="001E7354" w:rsidRPr="001E7354" w:rsidRDefault="001E7354" w:rsidP="001E7354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В сравнении с предыдущими периодами следует отметить, что за последние годы удалось стабилизировать рост числа обращений граждан в надзорный орган (2017 год - 8110, 2018 год – 8070). Вместе с тем, в сравнении с предыдущим годом в 2019 отмечено существенное снижение количества вопросов в обращениях граждан</w:t>
      </w:r>
      <w:r w:rsidR="00E55882">
        <w:rPr>
          <w:rFonts w:ascii="Times New Roman" w:eastAsia="Calibri" w:hAnsi="Times New Roman" w:cs="Times New Roman"/>
          <w:sz w:val="26"/>
          <w:szCs w:val="28"/>
        </w:rPr>
        <w:t xml:space="preserve"> – на </w:t>
      </w:r>
      <w:r w:rsidRPr="001E7354">
        <w:rPr>
          <w:rFonts w:ascii="Times New Roman" w:eastAsia="Calibri" w:hAnsi="Times New Roman" w:cs="Times New Roman"/>
          <w:sz w:val="26"/>
          <w:szCs w:val="28"/>
        </w:rPr>
        <w:t>6,</w:t>
      </w:r>
      <w:r w:rsidR="00E55882">
        <w:rPr>
          <w:rFonts w:ascii="Times New Roman" w:eastAsia="Calibri" w:hAnsi="Times New Roman" w:cs="Times New Roman"/>
          <w:sz w:val="26"/>
          <w:szCs w:val="28"/>
        </w:rPr>
        <w:t>4%</w:t>
      </w:r>
      <w:r w:rsidRPr="001E7354">
        <w:rPr>
          <w:rFonts w:ascii="Times New Roman" w:eastAsia="Calibri" w:hAnsi="Times New Roman" w:cs="Times New Roman"/>
          <w:sz w:val="26"/>
          <w:szCs w:val="28"/>
        </w:rPr>
        <w:t>. С учетом расширения компетенции надзорного ведомства и существенных изменениях жилищного законодательства в 2018/2019 годах это позитивная тенденция, что стало возможным, в том числе благодаря реализации мероприятий ведомственной Программы профилактики нарушения обязательных и лицензионных требований.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На протяжении последних трех лет по степени актуальности вопросов жилищно-коммунальной сферы в обращениях граждан тенденции сохраняются: 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1) качество работ управляющих организаций по содержанию и обслуживанию жилищного фонда; 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2) качество предоставления коммунальных услуг; 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3) правильность расчета платы за жилищные и коммунальные услуги. </w:t>
      </w:r>
    </w:p>
    <w:p w:rsidR="00E55882" w:rsidRPr="00CC6384" w:rsidRDefault="00E55882" w:rsidP="001E7354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C6384">
        <w:rPr>
          <w:rFonts w:ascii="Times New Roman" w:eastAsia="Calibri" w:hAnsi="Times New Roman" w:cs="Times New Roman"/>
          <w:sz w:val="26"/>
          <w:szCs w:val="28"/>
          <w:u w:val="single"/>
        </w:rPr>
        <w:t>Типичными нарушениями</w:t>
      </w:r>
      <w:r>
        <w:rPr>
          <w:rFonts w:ascii="Times New Roman" w:eastAsia="Calibri" w:hAnsi="Times New Roman" w:cs="Times New Roman"/>
          <w:sz w:val="26"/>
          <w:szCs w:val="28"/>
        </w:rPr>
        <w:t>, выявленными в ходе проверок при осуществлении регионального государственного жилищного надзора и лицензионного контроля</w:t>
      </w:r>
      <w:r w:rsidR="00CC6384">
        <w:rPr>
          <w:rFonts w:ascii="Times New Roman" w:eastAsia="Calibri" w:hAnsi="Times New Roman" w:cs="Times New Roman"/>
          <w:sz w:val="26"/>
          <w:szCs w:val="28"/>
        </w:rPr>
        <w:t>, являлись:</w:t>
      </w:r>
      <w:r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E55882" w:rsidRDefault="00CC6384" w:rsidP="00CC6384">
      <w:pPr>
        <w:pStyle w:val="a7"/>
        <w:numPr>
          <w:ilvl w:val="0"/>
          <w:numId w:val="12"/>
        </w:numPr>
        <w:tabs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нарушение требований правил технической эксплуатации и ремонта жилищного фонда;</w:t>
      </w:r>
    </w:p>
    <w:p w:rsidR="00CC6384" w:rsidRDefault="00CC6384" w:rsidP="00CC6384">
      <w:pPr>
        <w:pStyle w:val="a7"/>
        <w:numPr>
          <w:ilvl w:val="0"/>
          <w:numId w:val="12"/>
        </w:numPr>
        <w:tabs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нарушения правил пользования жилыми помещениями;</w:t>
      </w:r>
    </w:p>
    <w:p w:rsidR="00CC6384" w:rsidRDefault="00CC6384" w:rsidP="00CC6384">
      <w:pPr>
        <w:pStyle w:val="a7"/>
        <w:numPr>
          <w:ilvl w:val="0"/>
          <w:numId w:val="12"/>
        </w:numPr>
        <w:tabs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нарушение нормативного уровня и режима предоставления коммунальных услуг населению; </w:t>
      </w:r>
    </w:p>
    <w:p w:rsidR="00CC6384" w:rsidRDefault="00CC6384" w:rsidP="00CC6384">
      <w:pPr>
        <w:pStyle w:val="a7"/>
        <w:numPr>
          <w:ilvl w:val="0"/>
          <w:numId w:val="12"/>
        </w:numPr>
        <w:tabs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нарушение требований законодательства о раскрытии информации;</w:t>
      </w:r>
    </w:p>
    <w:p w:rsidR="00CC6384" w:rsidRDefault="00CC6384" w:rsidP="00CC6384">
      <w:pPr>
        <w:pStyle w:val="a7"/>
        <w:numPr>
          <w:ilvl w:val="0"/>
          <w:numId w:val="12"/>
        </w:numPr>
        <w:tabs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нарушения правил управления многоквартирными домами;</w:t>
      </w:r>
    </w:p>
    <w:p w:rsidR="00E55882" w:rsidRPr="00CC6384" w:rsidRDefault="00CC6384" w:rsidP="00CC6384">
      <w:pPr>
        <w:pStyle w:val="a7"/>
        <w:numPr>
          <w:ilvl w:val="0"/>
          <w:numId w:val="12"/>
        </w:numPr>
        <w:tabs>
          <w:tab w:val="left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>нарушение лицензионных требований.</w:t>
      </w:r>
    </w:p>
    <w:p w:rsidR="001E7354" w:rsidRPr="001E7354" w:rsidRDefault="001E7354" w:rsidP="001E7354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Анализ тематики вопросов, содержащихся в обращениях граждан показывает, что каждый пятый вопрос (20,2 %) о правильности начисления платы за жилищные и коммунальные услуги. По обращениям, связанным с платой за жилищно-коммунальные услуги в 2019 году проведено 379 проверок. В ходе проверок выявлено 177 нарушений по вопросам платы за ресурсы и услуги в сфере ЖКХ. </w:t>
      </w:r>
    </w:p>
    <w:p w:rsidR="001E7354" w:rsidRPr="001E7354" w:rsidRDefault="00CC638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  <w:u w:val="single"/>
        </w:rPr>
      </w:pPr>
      <w:r>
        <w:rPr>
          <w:rFonts w:ascii="Times New Roman" w:eastAsia="Calibri" w:hAnsi="Times New Roman" w:cs="Times New Roman"/>
          <w:sz w:val="26"/>
          <w:szCs w:val="28"/>
        </w:rPr>
        <w:lastRenderedPageBreak/>
        <w:t>Основные</w:t>
      </w:r>
      <w:r w:rsidR="00E55882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1E7354" w:rsidRPr="001E7354">
        <w:rPr>
          <w:rFonts w:ascii="Times New Roman" w:eastAsia="Calibri" w:hAnsi="Times New Roman" w:cs="Times New Roman"/>
          <w:sz w:val="26"/>
          <w:szCs w:val="28"/>
        </w:rPr>
        <w:t>нарушения, выявленны</w:t>
      </w:r>
      <w:r>
        <w:rPr>
          <w:rFonts w:ascii="Times New Roman" w:eastAsia="Calibri" w:hAnsi="Times New Roman" w:cs="Times New Roman"/>
          <w:sz w:val="26"/>
          <w:szCs w:val="28"/>
        </w:rPr>
        <w:t>е</w:t>
      </w:r>
      <w:r w:rsidR="00E55882">
        <w:rPr>
          <w:rFonts w:ascii="Times New Roman" w:eastAsia="Calibri" w:hAnsi="Times New Roman" w:cs="Times New Roman"/>
          <w:sz w:val="26"/>
          <w:szCs w:val="28"/>
        </w:rPr>
        <w:t xml:space="preserve"> в ходе </w:t>
      </w:r>
      <w:r w:rsidR="001E7354" w:rsidRPr="001E7354">
        <w:rPr>
          <w:rFonts w:ascii="Times New Roman" w:eastAsia="Calibri" w:hAnsi="Times New Roman" w:cs="Times New Roman"/>
          <w:sz w:val="26"/>
          <w:szCs w:val="28"/>
        </w:rPr>
        <w:t xml:space="preserve">проверок по </w:t>
      </w:r>
      <w:r w:rsidR="001E7354" w:rsidRPr="001E7354">
        <w:rPr>
          <w:rFonts w:ascii="Times New Roman" w:eastAsia="Calibri" w:hAnsi="Times New Roman" w:cs="Times New Roman"/>
          <w:sz w:val="26"/>
          <w:szCs w:val="28"/>
          <w:u w:val="single"/>
        </w:rPr>
        <w:t xml:space="preserve">вопросам оплаты жилищно-коммунальных услуг: </w:t>
      </w:r>
    </w:p>
    <w:p w:rsidR="001E7354" w:rsidRPr="001E7354" w:rsidRDefault="001E7354" w:rsidP="001B635C">
      <w:pPr>
        <w:widowControl w:val="0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применение в расчетах некорректных данных по размеру площади общего имущества; </w:t>
      </w:r>
    </w:p>
    <w:p w:rsidR="001E7354" w:rsidRPr="001E7354" w:rsidRDefault="001E7354" w:rsidP="001B635C">
      <w:pPr>
        <w:widowControl w:val="0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распределение для оплаты собственникам всего фактического объема потребленного ресурса при отсутствии соответствующего решения общего собрания собственников;  </w:t>
      </w:r>
    </w:p>
    <w:p w:rsidR="001E7354" w:rsidRPr="001E7354" w:rsidRDefault="001E7354" w:rsidP="001B635C">
      <w:pPr>
        <w:widowControl w:val="0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spellStart"/>
      <w:r w:rsidRPr="001E7354">
        <w:rPr>
          <w:rFonts w:ascii="Times New Roman" w:eastAsia="Calibri" w:hAnsi="Times New Roman" w:cs="Times New Roman"/>
          <w:sz w:val="26"/>
          <w:szCs w:val="28"/>
        </w:rPr>
        <w:t>неразмещение</w:t>
      </w:r>
      <w:proofErr w:type="spellEnd"/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 сведений о лицевых счетах в ГИС ЖКХ; </w:t>
      </w:r>
    </w:p>
    <w:p w:rsidR="001E7354" w:rsidRPr="001E7354" w:rsidRDefault="001E7354" w:rsidP="001B635C">
      <w:pPr>
        <w:widowControl w:val="0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применение недостоверных сведений о количестве зарегистрированных лиц;</w:t>
      </w:r>
    </w:p>
    <w:p w:rsidR="001E7354" w:rsidRPr="001E7354" w:rsidRDefault="001E7354" w:rsidP="001B635C">
      <w:pPr>
        <w:widowControl w:val="0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индексация, изменение размера платы за содержание общего имущества в одностороннем порядке и другие нарушения.</w:t>
      </w:r>
    </w:p>
    <w:p w:rsidR="001E7354" w:rsidRPr="001E7354" w:rsidRDefault="001E7354" w:rsidP="001E7354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С целью устранения выявленных нарушений жилищного законодательства управляющим и </w:t>
      </w:r>
      <w:proofErr w:type="spellStart"/>
      <w:r w:rsidRPr="001E7354">
        <w:rPr>
          <w:rFonts w:ascii="Times New Roman" w:eastAsia="Calibri" w:hAnsi="Times New Roman" w:cs="Times New Roman"/>
          <w:sz w:val="26"/>
          <w:szCs w:val="28"/>
        </w:rPr>
        <w:t>ресурсоснабжающим</w:t>
      </w:r>
      <w:proofErr w:type="spellEnd"/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 организациям, ТСЖ и жилищным кооперативам выдано 154 предписания. По результатам исполнения требований надзорного ведомства собственникам жилых помещений в многоквартирных домах республики была произведена корректировка платы и возвращено более 5 миллионов 572 тысяч рублей, которые были необоснованно начислены в виде платы за жилищно-коммунальные услуги (2018 год -  2 млн.825 тысяч 658 руб.).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Также в 2019 году значительная часть обращений граждан связана с нарушениями </w:t>
      </w:r>
      <w:r w:rsidRPr="001E7354">
        <w:rPr>
          <w:rFonts w:ascii="Times New Roman" w:eastAsia="Calibri" w:hAnsi="Times New Roman" w:cs="Times New Roman"/>
          <w:sz w:val="26"/>
          <w:szCs w:val="28"/>
          <w:lang w:eastAsia="ar-SA"/>
        </w:rPr>
        <w:t>содержания и обслуживания общего имущества МКД (23,8%),</w:t>
      </w: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 неудовлетворительным </w:t>
      </w:r>
      <w:r w:rsidRPr="001E7354">
        <w:rPr>
          <w:rFonts w:ascii="Times New Roman" w:eastAsia="Calibri" w:hAnsi="Times New Roman" w:cs="Times New Roman"/>
          <w:sz w:val="26"/>
          <w:szCs w:val="28"/>
          <w:lang w:eastAsia="ar-SA"/>
        </w:rPr>
        <w:t>качеством предоставления населению жилищных и коммунальных услуг (19,3%).</w:t>
      </w: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 Переход на новую систему обращения с твердыми коммунальными отходами отразился на росте числа обращений, связанных с вопросами неудовлетворительного санитарного состояния мест общественного пользования, придомовых территорий и вывоза ТКО (10,7%).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ar-SA"/>
        </w:rPr>
      </w:pPr>
      <w:r w:rsidRPr="001E7354">
        <w:rPr>
          <w:rFonts w:ascii="Times New Roman" w:eastAsia="Times New Roman" w:hAnsi="Times New Roman" w:cs="Times New Roman"/>
          <w:sz w:val="26"/>
          <w:szCs w:val="28"/>
          <w:lang w:eastAsia="ar-SA"/>
        </w:rPr>
        <w:t xml:space="preserve"> Всего в 2019 году за допущенные нарушения жилищных прав граждан предъявлено штрафных санкций на сумму 13851 тысяч</w:t>
      </w:r>
      <w:r w:rsidR="00FC1BCD">
        <w:rPr>
          <w:rFonts w:ascii="Times New Roman" w:eastAsia="Times New Roman" w:hAnsi="Times New Roman" w:cs="Times New Roman"/>
          <w:sz w:val="26"/>
          <w:szCs w:val="28"/>
          <w:lang w:eastAsia="ar-SA"/>
        </w:rPr>
        <w:t>а</w:t>
      </w:r>
      <w:r w:rsidRPr="001E7354">
        <w:rPr>
          <w:rFonts w:ascii="Times New Roman" w:eastAsia="Times New Roman" w:hAnsi="Times New Roman" w:cs="Times New Roman"/>
          <w:sz w:val="26"/>
          <w:szCs w:val="28"/>
          <w:lang w:eastAsia="ar-SA"/>
        </w:rPr>
        <w:t xml:space="preserve"> рублей, что на 40% превышает показатель предыдущего года. Взыскано по предъявленным штрафным санкциям и поступило в бюджет Петрозаводского городского округа 7 млн. 930 тысяч рублей.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Одна из приоритетных задач надзорного органа - организация эффективного лицензионного контроля за деятельностью организаций, осуществляющих предпринимательскую деятельность по управлению многоквартирными домами. 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В республике действует 182 лицензиата. Всего управляющим компаниям было выдано 217 лицензий, по решению суда аннулированы лицензии 3</w:t>
      </w:r>
      <w:r w:rsidR="00CC6384">
        <w:rPr>
          <w:rFonts w:ascii="Times New Roman" w:eastAsia="Calibri" w:hAnsi="Times New Roman" w:cs="Times New Roman"/>
          <w:sz w:val="26"/>
          <w:szCs w:val="28"/>
        </w:rPr>
        <w:t>0</w:t>
      </w: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 управляющ</w:t>
      </w:r>
      <w:r w:rsidR="00CC6384">
        <w:rPr>
          <w:rFonts w:ascii="Times New Roman" w:eastAsia="Calibri" w:hAnsi="Times New Roman" w:cs="Times New Roman"/>
          <w:sz w:val="26"/>
          <w:szCs w:val="28"/>
        </w:rPr>
        <w:t>их</w:t>
      </w: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 компании. В управлении управляющих организаций находится 9490 многоквартирных домов. 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В рамках лицензионного контроля в отчетном году проведено 2417 проверок, по результатам которых выдано 1077 предписаний. Наибольшее количество проверок проведено по содержанию общего имущества – 1221, по результатам которых выдано 642 предписания, из них по вопросам: устранения протечек кровли – 97, устранения повреждений несущих конструкций, фундаменты, стены – 108, устранения подтоплений подвальных помещений – 59, энергосбережения – 37. Процент исполнения предписаний по устранению выявленных нарушений управляющими организациями составил 90,1 %.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lastRenderedPageBreak/>
        <w:t>Комитетом продолжена практика привлечения должностных лиц лицензиатов к административной ответственности, в том числе, в связи с неисполнением предписаний, выдаваемых управляющим организациям.</w:t>
      </w:r>
    </w:p>
    <w:p w:rsidR="001E7354" w:rsidRPr="001E7354" w:rsidRDefault="001E7354" w:rsidP="001E73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6"/>
          <w:szCs w:val="28"/>
          <w:lang w:eastAsia="ru-RU"/>
        </w:rPr>
      </w:pPr>
    </w:p>
    <w:p w:rsidR="001E7354" w:rsidRPr="001E7354" w:rsidRDefault="001E7354" w:rsidP="001E73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6"/>
          <w:szCs w:val="28"/>
          <w:lang w:eastAsia="ru-RU"/>
        </w:rPr>
      </w:pPr>
      <w:r w:rsidRPr="001E7354">
        <w:rPr>
          <w:rFonts w:ascii="Times New Roman" w:eastAsia="Calibri" w:hAnsi="Times New Roman" w:cs="Times New Roman"/>
          <w:i/>
          <w:color w:val="000000"/>
          <w:sz w:val="26"/>
          <w:szCs w:val="28"/>
          <w:lang w:eastAsia="ru-RU"/>
        </w:rPr>
        <w:t>Таблица 1. Количественный анализ дел об административных правонарушениях, возбужденных в отношении лицензиатов в 2019 году</w:t>
      </w:r>
    </w:p>
    <w:tbl>
      <w:tblPr>
        <w:tblStyle w:val="25"/>
        <w:tblW w:w="9241" w:type="dxa"/>
        <w:jc w:val="center"/>
        <w:tblLook w:val="04A0" w:firstRow="1" w:lastRow="0" w:firstColumn="1" w:lastColumn="0" w:noHBand="0" w:noVBand="1"/>
      </w:tblPr>
      <w:tblGrid>
        <w:gridCol w:w="8307"/>
        <w:gridCol w:w="934"/>
      </w:tblGrid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  <w:t>Статья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  <w:t>Всего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ч. 2 ст. 14.1.3 КоАП РФ (нарушение лицензионных требований)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297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sz w:val="26"/>
                <w:szCs w:val="28"/>
              </w:rPr>
              <w:t>ч. 3 ст.14.1.3 КоАП РФ (грубые нарушение лицензионных требований)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3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ст. 7.23.3 КоАП РФ (нарушение стандарта управления)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69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 xml:space="preserve"> ст. 13.19.2 КоАП РФ (ГИС ЖКХ)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40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ч. 24 ст. 19.5 КоАП РФ (неисполнение предписания)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188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ч 2 ст. 19.4.1 КоАП РФ (препятствование проведению проверки)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6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статья 19.7 КоАП РФ (непредставление информации)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2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vAlign w:val="center"/>
          </w:tcPr>
          <w:p w:rsidR="001E7354" w:rsidRPr="001E7354" w:rsidRDefault="001E7354" w:rsidP="001E7354">
            <w:pPr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ч. 4 ст. 9.16 КоАП РФ (энергосбережение)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15</w:t>
            </w:r>
          </w:p>
        </w:tc>
      </w:tr>
      <w:tr w:rsidR="001E7354" w:rsidRPr="001E7354" w:rsidTr="00C01BD0">
        <w:trPr>
          <w:jc w:val="center"/>
        </w:trPr>
        <w:tc>
          <w:tcPr>
            <w:tcW w:w="8307" w:type="dxa"/>
            <w:tcBorders>
              <w:left w:val="nil"/>
              <w:bottom w:val="nil"/>
            </w:tcBorders>
            <w:vAlign w:val="center"/>
          </w:tcPr>
          <w:p w:rsidR="001E7354" w:rsidRPr="001E7354" w:rsidRDefault="001E7354" w:rsidP="001E7354">
            <w:pPr>
              <w:jc w:val="right"/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color w:val="000000"/>
                <w:sz w:val="26"/>
                <w:szCs w:val="28"/>
              </w:rPr>
              <w:t>Возбуждено дел всего</w:t>
            </w:r>
            <w:r w:rsidRPr="001E7354"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  <w:t>:</w:t>
            </w:r>
          </w:p>
        </w:tc>
        <w:tc>
          <w:tcPr>
            <w:tcW w:w="934" w:type="dxa"/>
            <w:vAlign w:val="center"/>
          </w:tcPr>
          <w:p w:rsidR="001E7354" w:rsidRPr="001E7354" w:rsidRDefault="001E7354" w:rsidP="001E7354">
            <w:pPr>
              <w:jc w:val="center"/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</w:pPr>
            <w:r w:rsidRPr="001E7354"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  <w:fldChar w:fldCharType="begin"/>
            </w:r>
            <w:r w:rsidRPr="001E7354"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  <w:instrText xml:space="preserve"> =SUM(ABOVE) </w:instrText>
            </w:r>
            <w:r w:rsidRPr="001E7354"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  <w:fldChar w:fldCharType="separate"/>
            </w:r>
            <w:r w:rsidRPr="001E7354">
              <w:rPr>
                <w:rFonts w:ascii="Times New Roman" w:eastAsia="Calibri" w:hAnsi="Times New Roman"/>
                <w:b/>
                <w:noProof/>
                <w:color w:val="000000"/>
                <w:sz w:val="26"/>
                <w:szCs w:val="28"/>
              </w:rPr>
              <w:t>620</w:t>
            </w:r>
            <w:r w:rsidRPr="001E7354">
              <w:rPr>
                <w:rFonts w:ascii="Times New Roman" w:eastAsia="Calibri" w:hAnsi="Times New Roman"/>
                <w:b/>
                <w:color w:val="000000"/>
                <w:sz w:val="26"/>
                <w:szCs w:val="28"/>
              </w:rPr>
              <w:fldChar w:fldCharType="end"/>
            </w:r>
          </w:p>
        </w:tc>
      </w:tr>
    </w:tbl>
    <w:p w:rsidR="001E7354" w:rsidRPr="001E7354" w:rsidRDefault="001E7354" w:rsidP="001E735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1E7354">
        <w:rPr>
          <w:rFonts w:ascii="Times New Roman" w:eastAsia="Times New Roman" w:hAnsi="Times New Roman" w:cs="Times New Roman"/>
          <w:sz w:val="26"/>
          <w:szCs w:val="28"/>
        </w:rPr>
        <w:t>В отношении руководителей управляющих компаний в 2019 году возбуждено 62 дела об административных правонарушениях в соответствии с ч.24 ст. 19.5 КоАП РФ «Невыполнение в срок законного предписания органа (должностного лица), осуществляющего государственный надзор (контроль)».</w:t>
      </w:r>
      <w:r w:rsidRPr="001E7354">
        <w:rPr>
          <w:rFonts w:ascii="Calibri" w:eastAsia="Calibri" w:hAnsi="Calibri" w:cs="Times New Roman"/>
        </w:rPr>
        <w:t xml:space="preserve"> </w:t>
      </w:r>
      <w:r w:rsidRPr="001E7354">
        <w:rPr>
          <w:rFonts w:ascii="Times New Roman" w:eastAsia="Times New Roman" w:hAnsi="Times New Roman" w:cs="Times New Roman"/>
          <w:sz w:val="26"/>
          <w:szCs w:val="28"/>
        </w:rPr>
        <w:t xml:space="preserve">В соответствии с указанной статьей для должностных лиц лицензиатов предусмотрено наказание в виде наложения административного штрафа в размере от 50 тысяч до 100 тысяч рублей. </w:t>
      </w:r>
      <w:r w:rsidRPr="001E7354">
        <w:rPr>
          <w:rFonts w:ascii="Times New Roman" w:eastAsia="Times New Roman" w:hAnsi="Times New Roman" w:cs="Times New Roman"/>
          <w:color w:val="000000"/>
          <w:sz w:val="26"/>
          <w:szCs w:val="28"/>
        </w:rPr>
        <w:t>По состоянию на 31 декабря 2019 года в отношении лицензиатов мировыми судами по протоколам Комитета наложено 8422 тыс. руб.</w:t>
      </w:r>
    </w:p>
    <w:p w:rsidR="001E7354" w:rsidRDefault="001E7354" w:rsidP="001E7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8"/>
          <w:lang w:eastAsia="ru-RU"/>
        </w:rPr>
      </w:pPr>
    </w:p>
    <w:p w:rsidR="00CE2507" w:rsidRPr="00CE2507" w:rsidRDefault="00CE2507" w:rsidP="00CE25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E2507">
        <w:rPr>
          <w:rFonts w:ascii="Times New Roman" w:eastAsia="Calibri" w:hAnsi="Times New Roman" w:cs="Times New Roman"/>
          <w:sz w:val="26"/>
          <w:szCs w:val="28"/>
        </w:rPr>
        <w:t>Комитет уделяет особое внимание вопросам соблюдения управляющими организациями требований законодательства в сфере обеспечения</w:t>
      </w:r>
      <w:r w:rsidRPr="00CE2507">
        <w:rPr>
          <w:rFonts w:ascii="Times New Roman" w:eastAsia="Calibri" w:hAnsi="Times New Roman" w:cs="Times New Roman"/>
          <w:b/>
          <w:sz w:val="26"/>
          <w:szCs w:val="28"/>
        </w:rPr>
        <w:t xml:space="preserve"> безопасности внутридомового газового оборудования (ВДГО) многоквартирных домов</w:t>
      </w:r>
      <w:r w:rsidRPr="00CE2507">
        <w:rPr>
          <w:rFonts w:ascii="Times New Roman" w:eastAsia="Calibri" w:hAnsi="Times New Roman" w:cs="Times New Roman"/>
          <w:sz w:val="26"/>
          <w:szCs w:val="28"/>
        </w:rPr>
        <w:t>. С начала 2019 года в средствах массовой информации, в том числе на  региональных интернет-порталах, размещено 54 публикации по безопасной эксплуатации ВДГО и ВКГО</w:t>
      </w:r>
      <w:r w:rsidR="00FC1BCD">
        <w:rPr>
          <w:rFonts w:ascii="Times New Roman" w:eastAsia="Calibri" w:hAnsi="Times New Roman" w:cs="Times New Roman"/>
          <w:sz w:val="26"/>
          <w:szCs w:val="28"/>
        </w:rPr>
        <w:t>.</w:t>
      </w:r>
    </w:p>
    <w:p w:rsidR="00CE2507" w:rsidRPr="00CE2507" w:rsidRDefault="00CE2507" w:rsidP="00CE25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E2507">
        <w:rPr>
          <w:rFonts w:ascii="Times New Roman" w:eastAsia="Calibri" w:hAnsi="Times New Roman" w:cs="Times New Roman"/>
          <w:sz w:val="26"/>
          <w:szCs w:val="28"/>
        </w:rPr>
        <w:t xml:space="preserve">Комитетом в </w:t>
      </w:r>
      <w:r w:rsidR="009B6232">
        <w:rPr>
          <w:rFonts w:ascii="Times New Roman" w:eastAsia="Calibri" w:hAnsi="Times New Roman" w:cs="Times New Roman"/>
          <w:sz w:val="26"/>
          <w:szCs w:val="28"/>
        </w:rPr>
        <w:t>2019</w:t>
      </w:r>
      <w:r w:rsidRPr="00CE2507">
        <w:rPr>
          <w:rFonts w:ascii="Times New Roman" w:eastAsia="Calibri" w:hAnsi="Times New Roman" w:cs="Times New Roman"/>
          <w:sz w:val="26"/>
          <w:szCs w:val="28"/>
        </w:rPr>
        <w:t xml:space="preserve"> году в соответствии утверждённым планом, проводились проверки в отношении юридических лиц, осуществляющих деятельность по управлению и содержанию общего имущества в части безопасной эксплуатации внутридомового и внутриквартирного газового оборудования. В ходе контрольных мероприятий проверяется наличие договоров, заключенных со специализированными организациями, на обслуживание газового оборудования, данные о проводимых проверках состояния внутриквартирного газового оборудования (ВКГО) в газифицированных многоквартирных домах, направление специализированными организациями уведомлений гражданам, у которых еще не проведена проверка ВКГО.</w:t>
      </w:r>
    </w:p>
    <w:p w:rsidR="00CE2507" w:rsidRPr="00CE2507" w:rsidRDefault="00CE2507" w:rsidP="00CE25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E2507">
        <w:rPr>
          <w:rFonts w:ascii="Times New Roman" w:eastAsia="Calibri" w:hAnsi="Times New Roman" w:cs="Times New Roman"/>
          <w:sz w:val="26"/>
          <w:szCs w:val="28"/>
        </w:rPr>
        <w:t xml:space="preserve">По вопросам безопасной эксплуатации внутридомового и внутриквартирного газового оборудования Госкомитетом 2019 году проведено 76 надзорных мероприятий в отношении управляющих организаций и ТСЖ. Для устранения выявленных нарушений выдано управляющим компаниям 24 предписания и предостережения. </w:t>
      </w:r>
    </w:p>
    <w:p w:rsidR="00CE2507" w:rsidRPr="00CE2507" w:rsidRDefault="00CE2507" w:rsidP="00CE25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Cs/>
          <w:color w:val="000000"/>
          <w:sz w:val="26"/>
          <w:szCs w:val="28"/>
          <w:lang w:bidi="en-US"/>
        </w:rPr>
      </w:pPr>
      <w:r w:rsidRPr="00CE2507">
        <w:rPr>
          <w:rFonts w:ascii="Times New Roman" w:eastAsia="Calibri" w:hAnsi="Times New Roman" w:cs="Times New Roman"/>
          <w:sz w:val="26"/>
          <w:szCs w:val="28"/>
        </w:rPr>
        <w:t xml:space="preserve">Управляющие компании 11 раз привлекались к административной </w:t>
      </w:r>
      <w:r w:rsidRPr="00CE2507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ответственности в связи с несоблюдением требований законодательства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газоснабжению. </w:t>
      </w:r>
    </w:p>
    <w:p w:rsidR="00CE2507" w:rsidRPr="001E7354" w:rsidRDefault="00CE2507" w:rsidP="001E73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8"/>
          <w:lang w:eastAsia="ru-RU"/>
        </w:rPr>
      </w:pP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Комитет в пределах своей компетенции осуществляет </w:t>
      </w:r>
      <w:r w:rsidRPr="001E735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надзор за</w:t>
      </w:r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1E735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соблюдением требований законодательства к формированию фондов капитального ремонта многоквартирных домов и целевым расходованием накопленных на них средств</w:t>
      </w:r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состоянию на 1 декабря 2019 года в реестр специальных счетов на территории Карелии включено 1742 многоквартирных дома (рост показателя на 7,5% в сравнении с 2018 годом), собственники помещений в которых на общих собраниях приняли такой способ формирования фонда капитального ремонта. Владельцами специальных счетов, на которых аккумулируются средства собственников жилых помещения, собранные в качестве взносов на капремонт, являются 319 управляющих организаций, ТСЖ и жилищных кооперативов (рост на 4,8% в сравнении с 2018 годом).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>В соответствии с действующим законодательством каждый владелец специального счета обязан ежемесячно информировать Комитет о размере средств, начисленных в качестве взносов на капитальный ремонт, о сумме поступивших средств, об их расходовании и размере остатка средств. За несвоевременное представление таких сведений, представление их в неполном объеме или в искаженном виде предусмотрена административная ответственность в соответствии со статьей 19.7 КоАП РФ в виде предупреждения или наложения административного штрафа. В 2019 году по фактам таких нарушений жилищными инспекторами Карелии составлено 111 протоколов в отношении владельцев специальных счетов.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Особое внимание Комитет уделяет работе по контролю за целевым расходованием денежных средств, предназначенных для проведения капитального ремонта многоквартирных домов. В минувшем году Комитетом проведена проверка расходования средств со </w:t>
      </w:r>
      <w:proofErr w:type="spellStart"/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>спецсчетов</w:t>
      </w:r>
      <w:proofErr w:type="spellEnd"/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470 многоквартирным домам.  В ходе проверок установлено, что в основном средства собственников жилых помещений использовались на выполнение капитального ремонта внутридомовых инженерных систем и кровель, установку коллективных (общедомовых) приборов учета потребления ресурсов. Также собственниками ряда МКД на общих собраниях принимались решения по ремонту и утеплению фасадов домов, ремонту фундаментов, установке узлов управления и регулирования потребления ресурсов. При этом, по результатам проверочных мероприятий выявлено 57 фактов расходования средств владельцами </w:t>
      </w:r>
      <w:proofErr w:type="spellStart"/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>спецсчетов</w:t>
      </w:r>
      <w:proofErr w:type="spellEnd"/>
      <w:r w:rsidRPr="001E735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выполнение ремонтных работ, которые не соответствуют либо перечню работ, предусмотренному статьей 166 ЖК РФ и статьей 12 Закона Республики Карелия от 20.12.2013 N 1758-ЗРК, либо объемам работ, относящимся к капитальному ремонту, и носят характер текущего ремонта. Наибольшее количество таких нарушений выявлялось на территории Петрозаводского городского округа и Сегежского городского поселения. Информация о выявленных нарушениях направлена в органы местного самоуправления для дальнейшего реагирования.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 xml:space="preserve">Осуществляя надзор за </w:t>
      </w:r>
      <w:r w:rsidRPr="001E7354">
        <w:rPr>
          <w:rFonts w:ascii="Times New Roman" w:eastAsia="Calibri" w:hAnsi="Times New Roman" w:cs="Times New Roman"/>
          <w:b/>
          <w:sz w:val="26"/>
          <w:szCs w:val="28"/>
        </w:rPr>
        <w:t xml:space="preserve">исполнением требований жилищного законодательства, в сфере признания многоквартирных домов аварийными и подлежащими сносу или реконструкции </w:t>
      </w:r>
      <w:r w:rsidRPr="001E7354">
        <w:rPr>
          <w:rFonts w:ascii="Times New Roman" w:eastAsia="Calibri" w:hAnsi="Times New Roman" w:cs="Times New Roman"/>
          <w:sz w:val="26"/>
          <w:szCs w:val="28"/>
        </w:rPr>
        <w:t>в 2019 году Комитетом выдано 684 заключения о несоответствии жилых домов установленным требованиям. Это более чем в два раза превышает показатель 2018 года.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От общего числа заключений - 83%, выданы по информации предоставленной Фондом капитального ремонта Республики Карелия и касаются домов, включенных в республиканскую программу капитального ремонта.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Решения о признании многоквартирных домов аварийными, подлежащими сносу или реконструкции принимают межведомственные комиссии органов местного самоуправления. В 2019 году по результатам рассмотрения заключений комиссиями приняты решения о признании 485 домов аварийными, еще по двум заключениям дома признаны подлежащими капитальному ремонту.</w:t>
      </w:r>
    </w:p>
    <w:p w:rsidR="001E7354" w:rsidRPr="001E7354" w:rsidRDefault="001E7354" w:rsidP="001E73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7354">
        <w:rPr>
          <w:rFonts w:ascii="Times New Roman" w:eastAsia="Calibri" w:hAnsi="Times New Roman" w:cs="Times New Roman"/>
          <w:sz w:val="26"/>
          <w:szCs w:val="28"/>
        </w:rPr>
        <w:t>Всего в 2019 году в Комитет поступило 467 обращений жителей республики по вопросам аварийного состояния жилищного фонда и проведения капитального ремонта.</w:t>
      </w:r>
    </w:p>
    <w:p w:rsidR="00F30083" w:rsidRDefault="00F30083" w:rsidP="008929B4">
      <w:pPr>
        <w:widowControl w:val="0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FF0000"/>
          <w:sz w:val="26"/>
          <w:szCs w:val="26"/>
          <w:highlight w:val="yellow"/>
          <w:lang w:bidi="en-US"/>
        </w:rPr>
      </w:pPr>
    </w:p>
    <w:p w:rsidR="00F30083" w:rsidRPr="001E7354" w:rsidRDefault="00CE2507" w:rsidP="001E7354">
      <w:pPr>
        <w:widowControl w:val="0"/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aps/>
          <w:sz w:val="26"/>
          <w:szCs w:val="26"/>
          <w:highlight w:val="yellow"/>
          <w:lang w:bidi="en-US"/>
        </w:rPr>
      </w:pPr>
      <w:r>
        <w:rPr>
          <w:rFonts w:ascii="Times New Roman" w:eastAsia="Lucida Sans Unicode" w:hAnsi="Times New Roman" w:cs="Times New Roman"/>
          <w:caps/>
          <w:sz w:val="26"/>
          <w:szCs w:val="26"/>
          <w:lang w:bidi="en-US"/>
        </w:rPr>
        <w:t>2.2.</w:t>
      </w:r>
      <w:r w:rsidR="00C01BD0">
        <w:rPr>
          <w:rFonts w:ascii="Times New Roman" w:eastAsia="Lucida Sans Unicode" w:hAnsi="Times New Roman" w:cs="Times New Roman"/>
          <w:caps/>
          <w:sz w:val="26"/>
          <w:szCs w:val="26"/>
          <w:lang w:bidi="en-US"/>
        </w:rPr>
        <w:t xml:space="preserve"> </w:t>
      </w:r>
      <w:r w:rsidR="001E7354" w:rsidRPr="001E7354">
        <w:rPr>
          <w:rFonts w:ascii="Times New Roman" w:eastAsia="Lucida Sans Unicode" w:hAnsi="Times New Roman" w:cs="Times New Roman"/>
          <w:caps/>
          <w:sz w:val="26"/>
          <w:szCs w:val="26"/>
          <w:lang w:bidi="en-US"/>
        </w:rPr>
        <w:t>Региональный государственный строительный надзор</w:t>
      </w:r>
    </w:p>
    <w:p w:rsidR="00F30083" w:rsidRPr="001E7354" w:rsidRDefault="00F30083" w:rsidP="001E7354">
      <w:pPr>
        <w:widowControl w:val="0"/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aps/>
          <w:sz w:val="26"/>
          <w:szCs w:val="26"/>
          <w:highlight w:val="yellow"/>
          <w:lang w:bidi="en-US"/>
        </w:rPr>
      </w:pP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Региональный государственный строительный надзор на территории Республики Карелия осуществляется в соответствии со статьей 54 Градостроительного кодекса Российской Федерации (далее </w:t>
      </w:r>
      <w:proofErr w:type="spellStart"/>
      <w:r w:rsidRPr="00154351">
        <w:rPr>
          <w:rFonts w:ascii="Times New Roman" w:eastAsia="Calibri" w:hAnsi="Times New Roman" w:cs="Times New Roman"/>
          <w:sz w:val="26"/>
          <w:szCs w:val="28"/>
        </w:rPr>
        <w:t>ГрК</w:t>
      </w:r>
      <w:proofErr w:type="spellEnd"/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 РФ), Положением об осуществлении государственного строительного надзора в Российской Федерации, утвержденном постановлением Правительства Российской Федерации от 01.02.2006 № 54, Положением о Комитете, утвержденным Постановлением Правительства Республики Карелия от 23.10.2017г. №368-П.</w:t>
      </w:r>
    </w:p>
    <w:p w:rsidR="00154351" w:rsidRPr="00154351" w:rsidRDefault="00154351" w:rsidP="001543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           </w:t>
      </w:r>
      <w:r w:rsidRPr="001543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Региональный государственный строительный надзор осуществляется на территории Республики Карелия при:</w:t>
      </w:r>
    </w:p>
    <w:p w:rsidR="00154351" w:rsidRPr="00154351" w:rsidRDefault="00154351" w:rsidP="0015435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</w:pPr>
      <w:r w:rsidRPr="00154351"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  <w:t>1) Строительстве объектов капитального строительства, проектная документация которых подлежит экспертизе в соответствии со статьей 49 Градостроительного кодекса Российской Федерации либо является модифицированной проектной документацией;</w:t>
      </w:r>
    </w:p>
    <w:p w:rsidR="00154351" w:rsidRPr="00154351" w:rsidRDefault="00154351" w:rsidP="0015435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</w:pPr>
      <w:r w:rsidRPr="00154351"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  <w:t>2) Реконструкции объектов капитального строительства, если проектная документация на осуществление реконструкции объектов капитального строительства подлежит экспертизе в соответствии со статьей 49 Градостроительного кодекса Российской Федерации.</w:t>
      </w:r>
    </w:p>
    <w:p w:rsidR="00154351" w:rsidRPr="00154351" w:rsidRDefault="00154351" w:rsidP="0015435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Субъектами регионального государственного строительного надзора являются застройщик, технический заказчик и лицо, осуществляющее строительство (далее – субъекты надзора). При этом лицом, осуществляющим строительство, может выступать сам застройщик или привлекаемое застройщиком, или техническим заказчиком на основании договора физическое или юридическое лицо.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Предметом государственного строительного надзора является:</w:t>
      </w:r>
    </w:p>
    <w:p w:rsidR="00154351" w:rsidRPr="00154351" w:rsidRDefault="00154351" w:rsidP="001543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1.</w:t>
      </w:r>
      <w:r w:rsidRPr="00154351">
        <w:rPr>
          <w:rFonts w:ascii="Times New Roman" w:eastAsia="Calibri" w:hAnsi="Times New Roman" w:cs="Times New Roman"/>
          <w:sz w:val="26"/>
          <w:szCs w:val="28"/>
        </w:rPr>
        <w:tab/>
        <w:t>Проверка соответствия выполняемых работ и применяемых строительных материалов требованиям проектной документации;</w:t>
      </w:r>
    </w:p>
    <w:p w:rsidR="00154351" w:rsidRPr="00154351" w:rsidRDefault="00154351" w:rsidP="001543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2.</w:t>
      </w:r>
      <w:r w:rsidRPr="00154351">
        <w:rPr>
          <w:rFonts w:ascii="Times New Roman" w:eastAsia="Calibri" w:hAnsi="Times New Roman" w:cs="Times New Roman"/>
          <w:sz w:val="26"/>
          <w:szCs w:val="28"/>
        </w:rPr>
        <w:tab/>
        <w:t>Проверка наличия разрешения на строительство;</w:t>
      </w:r>
    </w:p>
    <w:p w:rsidR="00154351" w:rsidRPr="00154351" w:rsidRDefault="00154351" w:rsidP="001543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3.</w:t>
      </w:r>
      <w:r w:rsidRPr="00154351">
        <w:rPr>
          <w:rFonts w:ascii="Times New Roman" w:eastAsia="Calibri" w:hAnsi="Times New Roman" w:cs="Times New Roman"/>
          <w:sz w:val="26"/>
          <w:szCs w:val="28"/>
        </w:rPr>
        <w:tab/>
        <w:t>Выполнение требований, установленных частями 2, 3 и 3.1 ст. 52 Градостроительного кодекса Российской Федерации;</w:t>
      </w:r>
    </w:p>
    <w:p w:rsidR="00154351" w:rsidRPr="00154351" w:rsidRDefault="00154351" w:rsidP="001543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4.</w:t>
      </w:r>
      <w:r w:rsidRPr="00154351">
        <w:rPr>
          <w:rFonts w:ascii="Times New Roman" w:eastAsia="Calibri" w:hAnsi="Times New Roman" w:cs="Times New Roman"/>
          <w:sz w:val="26"/>
          <w:szCs w:val="28"/>
        </w:rPr>
        <w:tab/>
        <w:t>Выявление объектов капитального строительства, являющихся самовольными постройками.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Государственный строительный надзор проводится без формирования ежегодного плана проведения плановых проверок, а одним из оснований проведения проверки является программа проверок, разрабатываемая с учетом категории риска, конструктивных, объемно-планировочных и иных особенностей строящегося, реконструируемого объекта капитального строительства (далее ОКС). Также при организации и проведении проверок в рамках осуществления регионального государственного строительного надзора не используются проверочные листы.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Положением об осуществлении государственного строительного надзора в Российской Федерации, утвержденным постановлением Правительства Российской Федерации от 01.02.2006 № 54, установлены критерии отнесения строящихся, реконструируемых ОКС к категориям риска при осуществлении регионального государственного строительного надзора. Суть риск-ориентированного подхода, применяемого при государственном строительном надзоре с 01.01.2018, заключается в определении количества проверок в зависимости от функционального назначения объекта и его отнесения к определенной категории риска.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Внеплановые проверки проводятся при наличии оснований, определенных статьей 10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Региональный государственный строительный надзор осуществляется в отношении юридических лиц, индивидуальных предпринимателей, а также физических лиц, которые являются участниками строительного процесса - застройщиками, техническими заказчиками, лицами, осуществляющими строительство. 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Ежегодно в Комитет поступает порядка 50 извещений о начале строительства, реконструкции ОКС, подлежащих региональному государственному строительному надзору. По состоянию на 01.01.2019 года -  64 подконтрольных субъектов.</w:t>
      </w:r>
    </w:p>
    <w:p w:rsidR="00154351" w:rsidRPr="00154351" w:rsidRDefault="00154351" w:rsidP="00154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В 2019 году под государственным строительным надзором находилось 220 объектов капитального строительства, в том числе 25 объектов, строительство и реконструкция которых ведется в рамках Федеральной целевой программы «Развитие Республики Карелии на период до 2020 года».</w:t>
      </w:r>
    </w:p>
    <w:p w:rsidR="00154351" w:rsidRPr="00154351" w:rsidRDefault="00154351" w:rsidP="00154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2019 году в Комитет поступило </w:t>
      </w:r>
      <w:r w:rsidR="00730FCC">
        <w:rPr>
          <w:rFonts w:ascii="Times New Roman" w:eastAsia="Times New Roman" w:hAnsi="Times New Roman" w:cs="Times New Roman"/>
          <w:sz w:val="26"/>
          <w:szCs w:val="28"/>
          <w:lang w:eastAsia="ru-RU"/>
        </w:rPr>
        <w:t>6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1 извещение о начале строительства (реконструкции) объектов капитального строительства, в том числе 17 извещений о начале строительства многоквартирных домов. По состоянию на 1 января 2020 года строительный надзор осуществляется за 225 объектами.</w:t>
      </w:r>
    </w:p>
    <w:p w:rsidR="00154351" w:rsidRPr="00154351" w:rsidRDefault="00154351" w:rsidP="001543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В рамках регионального государственного строительного надзора в Республике Карелия в отношении поднадзорных объектов в 2019 году проведена 381 проверка (2018 год – 359). По результатам проверок выдано 171 предписание на устранение выявленных нарушений (2018 год – 153), возбуждено 91 административное дело, в том числе:</w:t>
      </w:r>
      <w:r w:rsidRPr="00154351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</w:p>
    <w:p w:rsidR="00154351" w:rsidRPr="00154351" w:rsidRDefault="00154351" w:rsidP="001543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 1) за нарушение обязательных требований в области строительства и применения строительных материалов (изделий) (ст. 9.4 Кодекса Российской Федерации об административных правонарушениях (далее – КоАП РФ) – 46;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2) за нарушение установленного порядка строительства, реконструкции, капитального ремонта объекта капитального строительства, ввода его в эксплуатацию (ст. 9.5 КоАП РФ) – 24; </w:t>
      </w:r>
    </w:p>
    <w:p w:rsidR="00CE2507" w:rsidRDefault="00154351" w:rsidP="00CE25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3) за невыполнение в установленный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</w:t>
      </w:r>
      <w:r w:rsidR="00CE2507">
        <w:rPr>
          <w:rFonts w:ascii="Times New Roman" w:eastAsia="Calibri" w:hAnsi="Times New Roman" w:cs="Times New Roman"/>
          <w:sz w:val="26"/>
          <w:szCs w:val="28"/>
        </w:rPr>
        <w:t>тва (ч. 6 ст. 19.5 КоАП РФ) – 9.</w:t>
      </w: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CE2507" w:rsidRDefault="00CE2507" w:rsidP="00CE25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CE2507" w:rsidRDefault="00CE2507" w:rsidP="00CE250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       </w:t>
      </w:r>
      <w:r w:rsidR="00154351" w:rsidRPr="00154351">
        <w:rPr>
          <w:rFonts w:ascii="Times New Roman" w:eastAsia="Calibri" w:hAnsi="Times New Roman" w:cs="Times New Roman"/>
          <w:sz w:val="26"/>
          <w:szCs w:val="28"/>
        </w:rPr>
        <w:t xml:space="preserve">В течение года в рамках осуществления регионального государственного строительного надзора Комитет проводит в среднем около 300 проверок, из них более 80% составляют проверки, проведенные в соответствии с утвержденной программой проверок, доля внеплановых проверок составляет не более 20%. Также основное количество проверок (порядка 90%) являются выездными (осуществляются по месту строительства, реконструкции поднадзорного ОКС). </w:t>
      </w:r>
    </w:p>
    <w:p w:rsidR="00CE2507" w:rsidRDefault="00154351" w:rsidP="00CE25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Комитетом в 2019 году выдано 2 предостережения о недопустимости нарушений обязательных требований при строительстве, реконструкции объектов капитального строительства.</w:t>
      </w:r>
      <w:r w:rsidR="00CE2507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Сумма наложенных штрафов за 2019 год составила 1 </w:t>
      </w:r>
      <w:r w:rsidR="00730FCC">
        <w:rPr>
          <w:rFonts w:ascii="Times New Roman" w:eastAsia="Times New Roman" w:hAnsi="Times New Roman" w:cs="Times New Roman"/>
          <w:sz w:val="26"/>
          <w:szCs w:val="28"/>
          <w:lang w:eastAsia="ru-RU"/>
        </w:rPr>
        <w:t>340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730FCC">
        <w:rPr>
          <w:rFonts w:ascii="Times New Roman" w:eastAsia="Times New Roman" w:hAnsi="Times New Roman" w:cs="Times New Roman"/>
          <w:sz w:val="26"/>
          <w:szCs w:val="28"/>
          <w:lang w:eastAsia="ru-RU"/>
        </w:rPr>
        <w:t>5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00,00 рублей, что сопоставимо с показателем 2018 года - 1 320 000,00 рублей, в том числе за неисполнение предписаний - 460 тысяч рублей (2018 год – 300 тысяч рублей).</w:t>
      </w:r>
      <w:r w:rsidR="00CE2507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730FCC" w:rsidRPr="00730FCC" w:rsidRDefault="00CE2507" w:rsidP="00CE25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730FCC" w:rsidRPr="00730FCC">
        <w:rPr>
          <w:rFonts w:ascii="Times New Roman" w:eastAsia="Calibri" w:hAnsi="Times New Roman" w:cs="Times New Roman"/>
          <w:sz w:val="26"/>
          <w:szCs w:val="26"/>
        </w:rPr>
        <w:t>Из вынесенных в отчетном периоде 2019 года 39 постановлений о привлечении к ответственности за административные правонарушения в сфере строительства, выявленные в ходе осуществления регионального государственного строительного надзора, обжаловано 4 постановления</w:t>
      </w:r>
      <w:r w:rsidR="00730FCC" w:rsidRPr="00730FCC">
        <w:rPr>
          <w:rFonts w:ascii="Times New Roman" w:eastAsia="Arial" w:hAnsi="Times New Roman" w:cs="Times New Roman"/>
          <w:sz w:val="26"/>
          <w:szCs w:val="26"/>
        </w:rPr>
        <w:t xml:space="preserve"> (</w:t>
      </w:r>
      <w:r w:rsidR="00730FCC" w:rsidRPr="00730FCC">
        <w:rPr>
          <w:rFonts w:ascii="Times New Roman" w:eastAsia="Calibri" w:hAnsi="Times New Roman" w:cs="Times New Roman"/>
          <w:sz w:val="26"/>
          <w:szCs w:val="26"/>
        </w:rPr>
        <w:t>по результатам рассмотрения жалоб Арбитражным судом Республики Карелия постановления Комитета признаны законными и обоснованными).</w:t>
      </w:r>
    </w:p>
    <w:tbl>
      <w:tblPr>
        <w:tblStyle w:val="ac"/>
        <w:tblW w:w="0" w:type="auto"/>
        <w:tblInd w:w="142" w:type="dxa"/>
        <w:tblLook w:val="04A0" w:firstRow="1" w:lastRow="0" w:firstColumn="1" w:lastColumn="0" w:noHBand="0" w:noVBand="1"/>
      </w:tblPr>
      <w:tblGrid>
        <w:gridCol w:w="594"/>
        <w:gridCol w:w="3218"/>
        <w:gridCol w:w="1399"/>
        <w:gridCol w:w="1559"/>
        <w:gridCol w:w="2659"/>
      </w:tblGrid>
      <w:tr w:rsidR="00730FCC" w:rsidRPr="00730FCC" w:rsidTr="00C01BD0">
        <w:tc>
          <w:tcPr>
            <w:tcW w:w="594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218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39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6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Динамика</w:t>
            </w:r>
          </w:p>
        </w:tc>
      </w:tr>
      <w:tr w:rsidR="00730FCC" w:rsidRPr="00730FCC" w:rsidTr="00C01BD0">
        <w:tc>
          <w:tcPr>
            <w:tcW w:w="594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18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Проведено проверок</w:t>
            </w:r>
          </w:p>
        </w:tc>
        <w:tc>
          <w:tcPr>
            <w:tcW w:w="139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359</w:t>
            </w:r>
          </w:p>
        </w:tc>
        <w:tc>
          <w:tcPr>
            <w:tcW w:w="15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381</w:t>
            </w:r>
          </w:p>
        </w:tc>
        <w:tc>
          <w:tcPr>
            <w:tcW w:w="26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Увеличение на 6,1%</w:t>
            </w:r>
          </w:p>
        </w:tc>
      </w:tr>
      <w:tr w:rsidR="00730FCC" w:rsidRPr="00730FCC" w:rsidTr="00C01BD0">
        <w:tc>
          <w:tcPr>
            <w:tcW w:w="594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18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Выдано предписаний</w:t>
            </w:r>
          </w:p>
        </w:tc>
        <w:tc>
          <w:tcPr>
            <w:tcW w:w="139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15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26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Увеличение на </w:t>
            </w:r>
            <w:r w:rsidRPr="00730FC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7</w:t>
            </w: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730FC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5</w:t>
            </w: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</w:tr>
      <w:tr w:rsidR="00730FCC" w:rsidRPr="00730FCC" w:rsidTr="00C01BD0">
        <w:trPr>
          <w:trHeight w:val="315"/>
        </w:trPr>
        <w:tc>
          <w:tcPr>
            <w:tcW w:w="594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18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Возбуждено дел об АП</w:t>
            </w:r>
          </w:p>
        </w:tc>
        <w:tc>
          <w:tcPr>
            <w:tcW w:w="139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60</w:t>
            </w:r>
          </w:p>
        </w:tc>
        <w:tc>
          <w:tcPr>
            <w:tcW w:w="15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87</w:t>
            </w:r>
          </w:p>
        </w:tc>
        <w:tc>
          <w:tcPr>
            <w:tcW w:w="2659" w:type="dxa"/>
          </w:tcPr>
          <w:p w:rsidR="00730FCC" w:rsidRPr="00730FCC" w:rsidRDefault="00730FCC" w:rsidP="00730FCC">
            <w:pPr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0FCC">
              <w:rPr>
                <w:rFonts w:ascii="Times New Roman" w:eastAsia="Calibri" w:hAnsi="Times New Roman" w:cs="Times New Roman"/>
                <w:sz w:val="26"/>
                <w:szCs w:val="26"/>
              </w:rPr>
              <w:t>Увеличение на 45%</w:t>
            </w:r>
          </w:p>
        </w:tc>
      </w:tr>
    </w:tbl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Анализ результатов проверок показывает, что основная часть нарушений градостроительного законодательства устраняется в установленные сроки. По фактам неисполнения предписаний к застройщикам применены меры административного воздействия. Комитетом установлен контроль за полным устранением нарушений, указанных в предписаниях. Сравнительный анализ показал, что количество проведенных проверок и выявленных нарушений в 2019 году выросло по сравнению с 2018 годом. Увеличилось количество нарушений обязательных требований в области строительства, а также установленного порядка строительства объекта капитального строительства.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В целом по итогам 2019 года доля исполненных предписаний об устранении нарушений градостроительного законодательства составила 96,3%, в сравнении с 2018 годом отмечен рост по данному показателю на 1,3%.</w:t>
      </w:r>
    </w:p>
    <w:p w:rsidR="004030CC" w:rsidRPr="00154351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154351" w:rsidRPr="00154351" w:rsidRDefault="00154351" w:rsidP="00E06D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Результаты обобщения и анализа правоприменител</w:t>
      </w:r>
      <w:r w:rsidR="00E06D4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ьной практики показывают, что к </w:t>
      </w:r>
      <w:r w:rsidRPr="00154351">
        <w:rPr>
          <w:rFonts w:ascii="Times New Roman" w:eastAsia="Times New Roman" w:hAnsi="Times New Roman" w:cs="Times New Roman"/>
          <w:sz w:val="26"/>
          <w:szCs w:val="28"/>
          <w:u w:val="single"/>
          <w:lang w:eastAsia="ru-RU"/>
        </w:rPr>
        <w:t xml:space="preserve">наиболее распространенным </w:t>
      </w:r>
      <w:r w:rsidR="00E06D4F" w:rsidRPr="00154351">
        <w:rPr>
          <w:rFonts w:ascii="Times New Roman" w:eastAsia="Times New Roman" w:hAnsi="Times New Roman" w:cs="Times New Roman"/>
          <w:sz w:val="26"/>
          <w:szCs w:val="28"/>
          <w:u w:val="single"/>
          <w:lang w:eastAsia="ru-RU"/>
        </w:rPr>
        <w:t>нарушениям,</w:t>
      </w:r>
      <w:r w:rsidRPr="00154351">
        <w:rPr>
          <w:rFonts w:ascii="Times New Roman" w:eastAsia="Times New Roman" w:hAnsi="Times New Roman" w:cs="Times New Roman"/>
          <w:sz w:val="26"/>
          <w:szCs w:val="28"/>
          <w:u w:val="single"/>
          <w:lang w:eastAsia="ru-RU"/>
        </w:rPr>
        <w:t xml:space="preserve"> </w:t>
      </w:r>
      <w:r w:rsidR="004030CC"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выявляемы</w:t>
      </w:r>
      <w:r w:rsidR="00E06D4F">
        <w:rPr>
          <w:rFonts w:ascii="Times New Roman" w:eastAsia="Times New Roman" w:hAnsi="Times New Roman" w:cs="Times New Roman"/>
          <w:sz w:val="26"/>
          <w:szCs w:val="28"/>
          <w:lang w:eastAsia="ru-RU"/>
        </w:rPr>
        <w:t>м</w:t>
      </w:r>
      <w:r w:rsidR="004030CC"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рамках </w:t>
      </w:r>
      <w:r w:rsidR="00E06D4F"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осуществления государственного строительного надзора,</w:t>
      </w:r>
      <w:r w:rsidR="00E06D4F" w:rsidRPr="00E06D4F">
        <w:rPr>
          <w:rFonts w:ascii="Times New Roman" w:eastAsia="Times New Roman" w:hAnsi="Times New Roman" w:cs="Times New Roman"/>
          <w:sz w:val="26"/>
          <w:szCs w:val="28"/>
          <w:u w:val="single"/>
          <w:lang w:eastAsia="ru-RU"/>
        </w:rPr>
        <w:t xml:space="preserve"> </w:t>
      </w:r>
      <w:r w:rsidR="00E06D4F" w:rsidRPr="00154351">
        <w:rPr>
          <w:rFonts w:ascii="Times New Roman" w:eastAsia="Times New Roman" w:hAnsi="Times New Roman" w:cs="Times New Roman"/>
          <w:sz w:val="26"/>
          <w:szCs w:val="28"/>
          <w:u w:val="single"/>
          <w:lang w:eastAsia="ru-RU"/>
        </w:rPr>
        <w:t>относятся</w:t>
      </w:r>
      <w:r w:rsidR="00E06D4F"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:</w:t>
      </w:r>
    </w:p>
    <w:p w:rsidR="00154351" w:rsidRPr="00154351" w:rsidRDefault="00154351" w:rsidP="0015435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отступления от требований проектной документации;</w:t>
      </w:r>
    </w:p>
    <w:p w:rsidR="00154351" w:rsidRPr="00154351" w:rsidRDefault="00154351" w:rsidP="0015435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нарушения, допущенные при организации строительных работ;</w:t>
      </w:r>
    </w:p>
    <w:p w:rsidR="00154351" w:rsidRPr="00154351" w:rsidRDefault="00154351" w:rsidP="0015435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ненадлежащее ведение исполнительной документации;</w:t>
      </w:r>
    </w:p>
    <w:p w:rsidR="00154351" w:rsidRDefault="00154351" w:rsidP="0015435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несвоевременное уведомление органа государственного строительного надзора о начале строительства.</w:t>
      </w:r>
    </w:p>
    <w:p w:rsidR="00CE2507" w:rsidRPr="00CE2507" w:rsidRDefault="00CE2507" w:rsidP="00CE250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За вышеуказанные нарушения </w:t>
      </w:r>
      <w:r w:rsidRPr="00CE2507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предусмотрена административная ответственность по ч. 1. ст. 9.4 КоАП.</w:t>
      </w:r>
    </w:p>
    <w:p w:rsidR="00CE2507" w:rsidRDefault="00E06D4F" w:rsidP="00CE25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О</w:t>
      </w:r>
      <w:r w:rsidR="00CE2507" w:rsidRPr="00CE2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сновным нарушением установленного порядка строительства объекта капитального строительства является несвоевременное уведомление органа </w:t>
      </w:r>
      <w:proofErr w:type="spellStart"/>
      <w:r w:rsidR="00CE2507" w:rsidRPr="00CE2507">
        <w:rPr>
          <w:rFonts w:ascii="Times New Roman" w:eastAsia="Times New Roman" w:hAnsi="Times New Roman" w:cs="Times New Roman"/>
          <w:sz w:val="26"/>
          <w:szCs w:val="28"/>
          <w:lang w:eastAsia="ru-RU"/>
        </w:rPr>
        <w:t>стройнадзора</w:t>
      </w:r>
      <w:proofErr w:type="spellEnd"/>
      <w:r w:rsidR="00CE2507" w:rsidRPr="00CE2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начале строительства (данное правонарушение образует состав ч.2 ст. 9.5 КоАП РФ, за 2019 год привлечено 9 ЮЛ и ДЛ). В тех случаях, если застройщик уведомляет о начале строительства, когда объект уже практически построен без осуществления государственного надзора, необходимо представление заключения (отчета) по техническому обследованию объекта на предмет соответствия требованиям технических регламентов, иных нормативно-правовых актов и проектной документации, выданным организацией, имеющей свидетельство СРО о допуске к таким видам работ.</w:t>
      </w:r>
    </w:p>
    <w:p w:rsidR="00CE2507" w:rsidRDefault="00CE2507" w:rsidP="00CE25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При проведении строительных работ лицами, осуществляющими строительство, допускаются нарушения проектной документации, в том числе проекта организации строительства, и отступления от требований Федерального закона от 22.07.2008 № 123-ФЗ «Технический регламент о требованиях пожарной безопасности», влекущие нарушение требований пожарной безопасности в процессе строительства.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Основные и наиболее часто встречающиеся нарушения по выполнению нормативных требований в части проездов и подъездов для пожарной техники, размеров эвакуационных выходов из помещений, объемно-планировочных и технических решений, обеспечивающих своевременную эвакуацию людей и защиту от опасных факторов пожара, огнестойкости конструкций и отделочных материалов ограничивающих распространения огня и дыма (это противопожарные перегородки и перекрытия), а также требований по реализации проектных решений электрооборудования.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Так при строительстве офисного здания по ул. Малой Слободской </w:t>
      </w:r>
      <w:r w:rsidR="00E06D4F"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в Петрозаводске</w:t>
      </w: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были допущены изменения проектных решений в части обеспечения пожарной безопасности объекта по обеспечению противодымной защиты путей эвакуации.  За данное правонарушение лицо, осуществляющее строительство привлечено к административной ответственности по ч. 1 ст. 9.4 КоАП РФ.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2019 году в отношении 30 поднадзорных объектов застройщиками объектов представлены расчеты пожарного риска, предусматривающие возможность отступлений от требований нормативных документов по пожарной безопасности. Данный расчет должен входить в состав раздела проектной документации «Мероприятия по обеспечению пожарной безопасности». На практике, в ряде случаев, необходимость выполнения расчета выявляется в ходе надзорных мероприятий в связи с изменением проектных решений, получивших положительное заключение экспертизы.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Вместе с тем, застройщикам необходимо понимать, что не все отступления от требований нормативных документов по пожарной безопасности в части огнестойкости объекта защиты, противопожарного расстояния, устройства внутреннего противопожарного водопровода и т.д. допускается обосновывать расчетом пожарного риска.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государственный строительный надзор при строительстве, реконструкции объектов капитального строительства включен государственный экологический надзор.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К наиболее часто встречающимся нарушениям обязательных требований в области экологии являются: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- неисполнение требований по устройству постов чистки колес автотранспорта, предусмотренной на период строительства;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- нарушение организации мест временного хранения отходов на территории строительной площадки;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- допускается захламление отходами производства и потребления строительной площадки и прилегающей территории;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- отсутствие учета образовавшихся, утилизированных, отходов на объекте строительства в порядке, установленном законодательством.</w:t>
      </w:r>
    </w:p>
    <w:p w:rsidR="004030CC" w:rsidRPr="004030CC" w:rsidRDefault="00E06D4F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Одно</w:t>
      </w:r>
      <w:r w:rsidR="004030CC"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из общих нарушений - не проведение (или не в полной мере проведение) производственного экологического контроля, экологического мониторинга на объекте капитального строительства в соответствии с требованиями проектной документацией.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Нормами законодательства о градостроительной деятельности предусмотрена обязанность лица, осуществляющего строительство, при осуществлении строительства объекта капитального строительства обеспечивать безопасность окружающей среды. Нарушение норм Федерального закона от 10.01.2002 № 7- ФЗ «Об охране окружающей среды» образует состав правонарушения, предусмотренного частью 1 статьи 9.4 КоАП РФ.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Кроме того, при несоблюдение экологических требований при строительстве объектов капитального строительства Комитет уполномочен на составление протоколов об административном правонарушении, предусмотренном ч. 1 ст. 8.1 КоАП РФ. 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Так по факту необеспечения своевременного вывоза строительного мусора со строительной площадки лицо, осуществляющее строительство, по результатам рассмотрения административного дела Комитета привлечено Министерством природных ресурсов и экологии Республики Карелия к административной ответственности по ч.1 ст. 8.1 КоАП.</w:t>
      </w:r>
    </w:p>
    <w:p w:rsidR="004030CC" w:rsidRPr="004030CC" w:rsidRDefault="004030CC" w:rsidP="004030C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4030CC">
        <w:rPr>
          <w:rFonts w:ascii="Times New Roman" w:eastAsia="Times New Roman" w:hAnsi="Times New Roman" w:cs="Times New Roman"/>
          <w:sz w:val="26"/>
          <w:szCs w:val="28"/>
          <w:lang w:eastAsia="ru-RU"/>
        </w:rPr>
        <w:t>За допущенные нарушения при выполнении работ на объекте капитального строительства в отсутствие членства организации в реестре членов саморегулируемой организаций в области строительства, реконструкции, капитального ремонта объектов капитального строительства к административной ответственности по ч. 1 ст. 9.5.1 КоАП РФ привлечено 1 ЮЛ.   Организация, не согласившись с постановлением Комитета, обратилась с жалобой в суд. Решением Арбитражного суда Республики Карелия постановление Комитета признано законным и обоснованным.</w:t>
      </w:r>
    </w:p>
    <w:p w:rsidR="00CA1462" w:rsidRDefault="00CA1462" w:rsidP="00861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154351" w:rsidRPr="00154351" w:rsidRDefault="00154351" w:rsidP="001543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Органы государственного строительного надзора с августа 2018 года наделены полномочиями по проверке объектов капитального строительства, не указанных в ч. 1 ст. 54 Градостроительного Кодекса Российской Федерации, на предмет наличия разрешения на строительство, соответствия параметров объектов параметрам, указанным в разрешении на строительство, и соблюдения требований правил землепользования и застройки, документации по планировке территории. </w:t>
      </w:r>
    </w:p>
    <w:p w:rsidR="00CA1462" w:rsidRPr="00C81409" w:rsidRDefault="00CA1462" w:rsidP="00CA146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надзорных мероприятий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4F12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2019 год </w:t>
      </w: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отношении таких объектов Комитетом направлено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уведомлений о </w:t>
      </w:r>
      <w:r w:rsidRPr="00CE25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выявлении самовольной постройки</w:t>
      </w: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72428F">
        <w:rPr>
          <w:rFonts w:ascii="Times New Roman" w:hAnsi="Times New Roman" w:cs="Times New Roman"/>
          <w:sz w:val="26"/>
          <w:szCs w:val="26"/>
        </w:rPr>
        <w:t xml:space="preserve">По пяти материалам Комитета </w:t>
      </w: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органы местного самоуправления </w:t>
      </w:r>
      <w:r w:rsidRPr="0072428F">
        <w:rPr>
          <w:rFonts w:ascii="Times New Roman" w:hAnsi="Times New Roman" w:cs="Times New Roman"/>
          <w:sz w:val="26"/>
          <w:szCs w:val="26"/>
        </w:rPr>
        <w:t>обратилась в суд с исковым заявлением о сносе самовольной постройки.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1409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исков судами первой инстанции вынесены решения о сносе двух самовольных построек. </w:t>
      </w:r>
    </w:p>
    <w:p w:rsidR="00730FCC" w:rsidRDefault="00730FCC" w:rsidP="00CA14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154351" w:rsidRPr="00154351" w:rsidRDefault="00154351" w:rsidP="00154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Результатом государственного строительного надзора является </w:t>
      </w:r>
      <w:r w:rsidRPr="00154351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выдача заключения о соответствии построенного объекта требованиям проектной документации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>. В 2019 году Комитетом выдано 7</w:t>
      </w:r>
      <w:r w:rsidR="00CA1462">
        <w:rPr>
          <w:rFonts w:ascii="Times New Roman" w:eastAsia="Times New Roman" w:hAnsi="Times New Roman" w:cs="Times New Roman"/>
          <w:sz w:val="26"/>
          <w:szCs w:val="28"/>
          <w:lang w:eastAsia="ru-RU"/>
        </w:rPr>
        <w:t>7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заключений, в том числе по трем объектам, строительные работы на которых проведены в рамках Федеральной целевой программы «Развитие Республики </w:t>
      </w:r>
      <w:r w:rsidR="00CE2507">
        <w:rPr>
          <w:rFonts w:ascii="Times New Roman" w:eastAsia="Times New Roman" w:hAnsi="Times New Roman" w:cs="Times New Roman"/>
          <w:sz w:val="26"/>
          <w:szCs w:val="28"/>
          <w:lang w:eastAsia="ru-RU"/>
        </w:rPr>
        <w:t>Карелии на период до 2020 года».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Предоставление государственной услуги по выдаче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предоставляется Комитетом и осуществляется </w:t>
      </w:r>
      <w:r w:rsidR="00E06D4F">
        <w:rPr>
          <w:rFonts w:ascii="Times New Roman" w:eastAsia="Calibri" w:hAnsi="Times New Roman" w:cs="Times New Roman"/>
          <w:sz w:val="26"/>
          <w:szCs w:val="28"/>
        </w:rPr>
        <w:t xml:space="preserve">через структурное подразделение </w:t>
      </w:r>
      <w:r w:rsidRPr="00154351">
        <w:rPr>
          <w:rFonts w:ascii="Times New Roman" w:eastAsia="Calibri" w:hAnsi="Times New Roman" w:cs="Times New Roman"/>
          <w:sz w:val="26"/>
          <w:szCs w:val="28"/>
        </w:rPr>
        <w:t>– Инспекцию регионального строительного и дорожного надзора ( далее – Инспекция). Заявителями являются физическое лицо (в том числе индивидуальный предприниматель), юридическое лицо, являющееся застройщиком или техническим заказчиком при строительстве или реконструкции объекта капитального строительства (далее – Заявитель). От имени Заявителя с заявлением о предоставлении государственной услуги может обратиться представитель заявителя, уполномоченный заявителем в порядке, установленном федеральным законодательством.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 xml:space="preserve">  Результатом предоставления государственной услуги является выдача заявителю одного из следующих документов: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1)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(далее - заключение о соответствии);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2) решения об отказе в выдаче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(далее - решение об отказе в выдаче заключения о соответствии).</w:t>
      </w:r>
    </w:p>
    <w:p w:rsidR="00154351" w:rsidRPr="00154351" w:rsidRDefault="00154351" w:rsidP="001543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8"/>
          <w:highlight w:val="yellow"/>
        </w:rPr>
      </w:pPr>
      <w:r w:rsidRPr="00154351">
        <w:rPr>
          <w:rFonts w:ascii="Times New Roman" w:eastAsia="Calibri" w:hAnsi="Times New Roman" w:cs="Times New Roman"/>
          <w:sz w:val="26"/>
          <w:szCs w:val="28"/>
        </w:rPr>
        <w:t>Заключение о соответствии (решение об отказе в выдаче заключения о соответствии) выдаются по установленным формам.</w:t>
      </w:r>
    </w:p>
    <w:p w:rsidR="00154351" w:rsidRDefault="00154351" w:rsidP="008929B4">
      <w:pPr>
        <w:widowControl w:val="0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FF0000"/>
          <w:sz w:val="26"/>
          <w:szCs w:val="26"/>
          <w:highlight w:val="yellow"/>
          <w:lang w:bidi="en-US"/>
        </w:rPr>
      </w:pPr>
    </w:p>
    <w:p w:rsidR="00730FCC" w:rsidRPr="0072428F" w:rsidRDefault="00730FCC" w:rsidP="00E06D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Важно отметить, что Федеральным законом от 27.06.2019 № 151 «О внесении изменений в Федеральный закон «Об участии в долевом строительстве многоквартирных домов и иных объектов недвижимости и о </w:t>
      </w:r>
      <w:r w:rsidRPr="0086177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</w:t>
      </w: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некоторые законодательные акты Российской Федерации» и отдельные законодательные акты Российской Федерации» </w:t>
      </w:r>
      <w:r w:rsidRPr="0086177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внесены значительные изменения</w:t>
      </w: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6177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 Градостроительный кодекс Российской Федерации</w:t>
      </w:r>
      <w:r w:rsidR="00D829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0FCC" w:rsidRPr="00C81409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14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ч. 3.8 ст. 49 </w:t>
      </w:r>
      <w:proofErr w:type="spellStart"/>
      <w:r w:rsidRPr="00C8140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ГрК</w:t>
      </w:r>
      <w:proofErr w:type="spellEnd"/>
      <w:r w:rsidRPr="00C814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 экспертиза проектной документации может не проводиться в отношении изменений, внесенных в проектную документацию получившую положительное заключение экспертизы проектной документации, если такие изменения одновременно:</w:t>
      </w:r>
    </w:p>
    <w:p w:rsidR="00730FCC" w:rsidRPr="00861775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7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 затрагивают несущие строительные конструкции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элементы;</w:t>
      </w:r>
    </w:p>
    <w:p w:rsidR="00730FCC" w:rsidRPr="00861775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7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не влекут за собой изменение класса, категории и (или) первоначально установленных показателей функционирования линейных объектов;</w:t>
      </w:r>
    </w:p>
    <w:p w:rsidR="00730FCC" w:rsidRPr="00861775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7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не приводят к нарушениям требований технических регламентов, санитарно-эпидемиологических требований, требований в области охраны окружающей среды, требований государственной охраны объектов культурного наследия, требований к безопасному использованию атомной энергии, требований промышленной безопасности, требований к обеспечению надежности и безопасности электроэнергетических систем и объектов электроэнергетики, требований антитеррористической защищенности объекта;</w:t>
      </w:r>
    </w:p>
    <w:p w:rsidR="00730FCC" w:rsidRPr="00861775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775">
        <w:rPr>
          <w:rFonts w:ascii="Times New Roman" w:eastAsia="Times New Roman" w:hAnsi="Times New Roman" w:cs="Times New Roman"/>
          <w:sz w:val="26"/>
          <w:szCs w:val="26"/>
          <w:lang w:eastAsia="ru-RU"/>
        </w:rPr>
        <w:t>4) соответствуют заданию застройщика или технического заказчика на проектирование, а также результатам инженерных изысканий;</w:t>
      </w:r>
    </w:p>
    <w:p w:rsidR="00730FCC" w:rsidRPr="0072428F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1775">
        <w:rPr>
          <w:rFonts w:ascii="Times New Roman" w:eastAsia="Times New Roman" w:hAnsi="Times New Roman" w:cs="Times New Roman"/>
          <w:sz w:val="26"/>
          <w:szCs w:val="26"/>
          <w:lang w:eastAsia="ru-RU"/>
        </w:rPr>
        <w:t>5) соответствуют установленной в решении о предоставлении бюджетных ассигнований на осуществление капитальных вложений, принятом в отношении объекта капитального строительства государственной (муниципальной) собственности в установленном порядке, стоимости строительства (реконструкции) объекта капитального строительства, осуществляемого за счет средств бюджетов бюджетной системы Российской Федерации</w:t>
      </w: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0FCC" w:rsidRPr="0072428F" w:rsidRDefault="00730FCC" w:rsidP="00E06D4F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2428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Застройщик или технический заказчик вправе утвердить изменения, внесенные в проектную документацию в соответствии с ч. 3.8 ст. 49 Кодекса, при наличии подтверждения соответствия вносимых в проектную документацию изменений требованиям, указанным в ч. 3.8 ст. 49 Кодекса, предоставленного лицом, являющимся членом саморегулируемой организации, основанной на членстве лиц, осуществляющих подготовку проектной документации, утвержденного привлеченным этим лицом в соответствии с Кодексом специалистом по организации архитектурно-строительного проектирования в должности главного инженера проекта.</w:t>
      </w:r>
    </w:p>
    <w:p w:rsidR="00730FCC" w:rsidRPr="0072428F" w:rsidRDefault="00730FCC" w:rsidP="00E06D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ч. 3.9 ст. 49 Кодекса оценка соответствия изменений, внесенных в проектную документацию, получившую положительное заключение экспертизы проектной документации (в том числе изменений, не предусмотренных ч. 3.8 ст. 49  Кодекса), требованиям технических регламентов, санитарно-эпидемиологическим требованиям, требованиям в области охраны окружающей среды, требованиям государственной охраны объектов культурного наследия, требованиям к безопасному использованию атомной энергии, требованиям промышленной безопасности, требованиям к обеспечению надежности и безопасности электроэнергетических систем и объектов электроэнергетики, требованиям антитеррористической защищенности объекта, заданию застройщика или технического заказчика на проектирование, результатам инженерных изысканий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организацией, проводившими экспертизу проектной документации, которые подтверждают соответствие внесенных в проектную документацию изменений указанным в настоящей части требованиям.</w:t>
      </w:r>
    </w:p>
    <w:p w:rsidR="00730FCC" w:rsidRPr="0072428F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ч. 3.10 ст. 49 Кодекса предусмотрено, что в случае внесения в ходе экспертного сопровождения изменений в проектную документацию, требующих проведения экспертизы проектной документации, орган исполнительной власти или организация, проводившие экспертизу проектной документации, по итогам внесения этих изменений в данную проектную документацию в целях получения застройщиком или техническим заказчиком указанного в п. 9 ч. 3 ст. 55 Кодекса заключения выдает с учетом всех этих изменений заключение экспертизы проектной документации, сведения о котором подлежат включению в единый государственный реестр заключений экспертизы проектной документации объектов капитального строительства в соответствии с ч. 7.1 ст. 49 Кодекса. При этом дополнительное направление проектной документации на проведение экспертизы проектной документации не требуется.</w:t>
      </w:r>
    </w:p>
    <w:p w:rsidR="00861775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28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с ч. 3.11 ст. 49 Кодекса порядок предусмотренного ч. 3.9 и 3.10 ст. 49 Кодекса экспертного сопровождения, выдачи заключения экспертизы проектной документации, а также порядок подтверждения в ходе экспертного сопровождения соответствия вносимых в проектную документацию изменений требованиям технических регламентов, санитарно-эпидемиологическим требованиям, требованиям в области охраны окружающей среды, требованиям государственной охраны объектов культурного наследия, требованиям к безопасному использованию атомной энергии, требованиям промышленной безопасности, требованиям к обеспечению надежности и безопасности электроэнергетических систем и объектов электроэнергетики, требованиям антитеррористической защищенности объекта, заданию застройщика или технического заказчика на проектирование, результатам инженерных изысканий устанавливается Правительством Российской Федерации.</w:t>
      </w:r>
      <w:r w:rsidR="008617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54351" w:rsidRPr="00861775" w:rsidRDefault="00730FCC" w:rsidP="00E06D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03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осуществления экспертного сопровождения в соответствии с ч. 3.9 ст. 49 Кодекса законодательно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будет </w:t>
      </w:r>
      <w:r w:rsidRPr="00940367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</w:t>
      </w:r>
      <w:r w:rsidR="00CA14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дополнительно.</w:t>
      </w:r>
    </w:p>
    <w:p w:rsidR="00154351" w:rsidRDefault="00154351" w:rsidP="008929B4">
      <w:pPr>
        <w:widowControl w:val="0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FF0000"/>
          <w:sz w:val="26"/>
          <w:szCs w:val="26"/>
          <w:highlight w:val="yellow"/>
          <w:lang w:bidi="en-US"/>
        </w:rPr>
      </w:pPr>
    </w:p>
    <w:p w:rsidR="00C01BD0" w:rsidRDefault="00C01BD0" w:rsidP="00C01BD0">
      <w:pPr>
        <w:widowControl w:val="0"/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aps/>
          <w:sz w:val="26"/>
          <w:szCs w:val="26"/>
          <w:lang w:bidi="en-US"/>
        </w:rPr>
      </w:pPr>
      <w:r w:rsidRPr="00C01BD0">
        <w:rPr>
          <w:rFonts w:ascii="Times New Roman" w:eastAsia="Lucida Sans Unicode" w:hAnsi="Times New Roman" w:cs="Times New Roman"/>
          <w:caps/>
          <w:sz w:val="26"/>
          <w:szCs w:val="26"/>
          <w:lang w:bidi="en-US"/>
        </w:rPr>
        <w:t xml:space="preserve">2.3. ГОСУДАРСТВЕННЫЙ надзор за обеспечением </w:t>
      </w:r>
    </w:p>
    <w:p w:rsidR="00154351" w:rsidRPr="00C01BD0" w:rsidRDefault="00C01BD0" w:rsidP="00C01BD0">
      <w:pPr>
        <w:widowControl w:val="0"/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aps/>
          <w:sz w:val="26"/>
          <w:szCs w:val="26"/>
          <w:highlight w:val="yellow"/>
          <w:lang w:bidi="en-US"/>
        </w:rPr>
      </w:pPr>
      <w:r w:rsidRPr="00C01BD0">
        <w:rPr>
          <w:rFonts w:ascii="Times New Roman" w:eastAsia="Lucida Sans Unicode" w:hAnsi="Times New Roman" w:cs="Times New Roman"/>
          <w:caps/>
          <w:sz w:val="26"/>
          <w:szCs w:val="26"/>
          <w:lang w:bidi="en-US"/>
        </w:rPr>
        <w:t>сохранности автомобильных дорог регионального и межмуниципального значения</w:t>
      </w:r>
    </w:p>
    <w:p w:rsidR="00154351" w:rsidRDefault="00154351" w:rsidP="00C01BD0">
      <w:pPr>
        <w:widowControl w:val="0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FF0000"/>
          <w:sz w:val="26"/>
          <w:szCs w:val="26"/>
          <w:highlight w:val="yellow"/>
          <w:lang w:bidi="en-US"/>
        </w:rPr>
      </w:pPr>
    </w:p>
    <w:p w:rsidR="00C01BD0" w:rsidRPr="00C01BD0" w:rsidRDefault="00C01BD0" w:rsidP="00C01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Times New Roman"/>
          <w:sz w:val="26"/>
          <w:szCs w:val="28"/>
        </w:rPr>
      </w:pPr>
      <w:r w:rsidRPr="00C01B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Региональный государственный дорожный надзор осуществляется за соблюдением юридическими лицами, их руководителями и иными должностными лицами, индивидуальными предпринимателями, их уполномоченными представителями и физическими лицами (далее - субъекты надзора) требований, установленных международными договорами Российской Федерации, </w:t>
      </w:r>
      <w:r w:rsidRPr="00C01BD0">
        <w:rPr>
          <w:rFonts w:ascii="Times New Roman" w:eastAsia="Calibri" w:hAnsi="Times New Roman" w:cs="Times New Roman"/>
          <w:sz w:val="26"/>
          <w:szCs w:val="28"/>
        </w:rPr>
        <w:t>в том числе техническим регламентом Таможенного союза «Безопасность автомобильных дорог», утвержденным Решением Комиссии Таможенного союза от 18 октября 2011 г. № ТР ТС 014/2011, Федеральным законом от 08 ноября 2007 г. № 257-ФЗ «Об автомобильных дорогах и о дорожной деятельности в Российской Федерации» (далее – Федеральный закон № 257-ФЗ), иными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 дорог</w:t>
      </w:r>
      <w:r w:rsidRPr="00C01BD0">
        <w:rPr>
          <w:rFonts w:ascii="Calibri" w:eastAsia="Calibri" w:hAnsi="Calibri" w:cs="Times New Roman"/>
          <w:sz w:val="26"/>
          <w:szCs w:val="28"/>
        </w:rPr>
        <w:t>.</w:t>
      </w:r>
    </w:p>
    <w:p w:rsidR="00C01BD0" w:rsidRPr="00C01BD0" w:rsidRDefault="00C01BD0" w:rsidP="00C01B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1B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Предметом регионального государственного дорожного надзора является соблюдение субъектами надзора требований,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в области обеспечения сохранности автомобильных дорог регионального и межмуниципального значения (далее – обязательные требования, автомобильные дороги), в том числе: </w:t>
      </w:r>
    </w:p>
    <w:p w:rsidR="00C01BD0" w:rsidRPr="00C01BD0" w:rsidRDefault="00C01BD0" w:rsidP="00C01B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1BD0">
        <w:rPr>
          <w:rFonts w:ascii="Times New Roman" w:eastAsia="Times New Roman" w:hAnsi="Times New Roman" w:cs="Times New Roman"/>
          <w:sz w:val="26"/>
          <w:szCs w:val="26"/>
          <w:lang w:eastAsia="ru-RU"/>
        </w:rPr>
        <w:t>1) Требований к обеспечению сохранности автомобильных дорог, в том числе к соблюдению порядка использования полос отвода и придорожных полос автомобильных дорог, технических требований и условий размещения объектов временного и капитального строительства, объектов, предназначенных для осуществления дорожной деятельности, а также объектов дорожного сервиса и иных объектов, размещаемых в полосе отвода и придорожных полосах автомобильных дорог;</w:t>
      </w:r>
    </w:p>
    <w:p w:rsidR="00C01BD0" w:rsidRPr="00C01BD0" w:rsidRDefault="00C01BD0" w:rsidP="00C01B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1BD0">
        <w:rPr>
          <w:rFonts w:ascii="Times New Roman" w:eastAsia="Times New Roman" w:hAnsi="Times New Roman" w:cs="Times New Roman"/>
          <w:sz w:val="26"/>
          <w:szCs w:val="26"/>
          <w:lang w:eastAsia="ru-RU"/>
        </w:rPr>
        <w:t>2) Требований в отношении присоединения объектов дорожного сервиса, объектов другого функционального назначения к автомобильным дорогам.</w:t>
      </w:r>
    </w:p>
    <w:p w:rsidR="00C01BD0" w:rsidRPr="00C01BD0" w:rsidRDefault="00C01BD0" w:rsidP="00C01B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C01BD0" w:rsidRPr="00BD57A5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 w:rsidRPr="00BD57A5">
        <w:rPr>
          <w:color w:val="auto"/>
          <w:sz w:val="26"/>
          <w:szCs w:val="28"/>
        </w:rPr>
        <w:t>Объектами надзора в рамках исполнения полномочи</w:t>
      </w:r>
      <w:r>
        <w:rPr>
          <w:color w:val="auto"/>
          <w:sz w:val="26"/>
          <w:szCs w:val="28"/>
        </w:rPr>
        <w:t>й</w:t>
      </w:r>
      <w:r w:rsidRPr="00BD57A5">
        <w:rPr>
          <w:color w:val="auto"/>
          <w:sz w:val="26"/>
          <w:szCs w:val="28"/>
        </w:rPr>
        <w:t xml:space="preserve"> </w:t>
      </w:r>
      <w:r>
        <w:rPr>
          <w:color w:val="auto"/>
          <w:sz w:val="26"/>
          <w:szCs w:val="28"/>
        </w:rPr>
        <w:t>р</w:t>
      </w:r>
      <w:r w:rsidRPr="00BD57A5">
        <w:rPr>
          <w:color w:val="auto"/>
          <w:sz w:val="26"/>
          <w:szCs w:val="28"/>
        </w:rPr>
        <w:t>егионального государственного надзора за обеспечением сохранности автомобильных дорог регионального и межмуниципального значения</w:t>
      </w:r>
      <w:r>
        <w:rPr>
          <w:color w:val="auto"/>
          <w:sz w:val="26"/>
          <w:szCs w:val="28"/>
        </w:rPr>
        <w:t xml:space="preserve"> в Республике Карелия</w:t>
      </w:r>
      <w:r w:rsidRPr="00BD57A5">
        <w:rPr>
          <w:color w:val="auto"/>
          <w:sz w:val="26"/>
          <w:szCs w:val="28"/>
        </w:rPr>
        <w:t xml:space="preserve"> являются 383 дороги республиканского и межмуниципального значения общей протяженностью около 6 тысяч 488 километров.</w:t>
      </w:r>
    </w:p>
    <w:p w:rsidR="00C01BD0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 w:rsidRPr="00BD57A5">
        <w:rPr>
          <w:color w:val="auto"/>
          <w:sz w:val="26"/>
          <w:szCs w:val="28"/>
        </w:rPr>
        <w:t>В этом направлении сформирована республиканская нормативная правовая база</w:t>
      </w:r>
      <w:r>
        <w:rPr>
          <w:color w:val="auto"/>
          <w:sz w:val="26"/>
          <w:szCs w:val="28"/>
        </w:rPr>
        <w:t>.</w:t>
      </w:r>
      <w:r w:rsidRPr="00BD57A5">
        <w:t xml:space="preserve"> </w:t>
      </w:r>
      <w:r w:rsidRPr="00BD57A5">
        <w:rPr>
          <w:color w:val="auto"/>
          <w:sz w:val="26"/>
          <w:szCs w:val="28"/>
        </w:rPr>
        <w:t>Для обеспечения результативности работы организовано взаимодействие с ГИБДД: заключено Соглашение, налажен оперативный обмен информацией в части устранения нарушений на дорогах. Организовано взаимодействие с Министерством по дорожном</w:t>
      </w:r>
      <w:r>
        <w:rPr>
          <w:color w:val="auto"/>
          <w:sz w:val="26"/>
          <w:szCs w:val="28"/>
        </w:rPr>
        <w:t xml:space="preserve">у хозяйству, транспорту и связи </w:t>
      </w:r>
      <w:r w:rsidRPr="00BD57A5">
        <w:rPr>
          <w:color w:val="auto"/>
          <w:sz w:val="26"/>
          <w:szCs w:val="28"/>
        </w:rPr>
        <w:t>Республики Карелия и уполномоченными структурами по контролю за исполнением заключенных контрактов на выполнение работ по содержанию автомобильных дорог.</w:t>
      </w:r>
    </w:p>
    <w:p w:rsidR="00C01BD0" w:rsidRDefault="00C01BD0" w:rsidP="00C01BD0">
      <w:pPr>
        <w:pStyle w:val="Default"/>
        <w:jc w:val="both"/>
        <w:rPr>
          <w:color w:val="auto"/>
          <w:sz w:val="26"/>
          <w:szCs w:val="28"/>
          <w:highlight w:val="yellow"/>
        </w:rPr>
      </w:pPr>
    </w:p>
    <w:p w:rsidR="00C01BD0" w:rsidRPr="00C94251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 w:rsidRPr="00C94251">
        <w:rPr>
          <w:color w:val="auto"/>
          <w:sz w:val="26"/>
          <w:szCs w:val="28"/>
        </w:rPr>
        <w:t>Государственный надзор за обеспечением сохранности автомобильных дорог регионального или межмуниципального значения Республики Карелия осуществляется Комитетом посредством организации и проведения проверок в соответствии с Федеральным законом № 294-ФЗ, а также посредством принятия предусмотренных законодательством мер по пресечению и (или) устранению выявленных нарушений.</w:t>
      </w:r>
    </w:p>
    <w:p w:rsidR="00C01BD0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 w:rsidRPr="00C94251">
        <w:rPr>
          <w:color w:val="auto"/>
          <w:sz w:val="26"/>
          <w:szCs w:val="28"/>
        </w:rPr>
        <w:t>В рамках проводимых Комитетом мероприятий по осуществлению контрольно-надзорных функций наиболее распространенными нарушениями являются нарушения Федерального закона от 10 декабря 1995 г. № 196-ФЗ «О безопасности дорожного движения» и Федерального закона № 257-ФЗ</w:t>
      </w:r>
      <w:r>
        <w:rPr>
          <w:color w:val="auto"/>
          <w:sz w:val="26"/>
          <w:szCs w:val="28"/>
        </w:rPr>
        <w:t>:</w:t>
      </w:r>
    </w:p>
    <w:p w:rsidR="00C01BD0" w:rsidRDefault="00C01BD0" w:rsidP="00C01BD0">
      <w:pPr>
        <w:pStyle w:val="Default"/>
        <w:ind w:firstLine="426"/>
        <w:jc w:val="both"/>
      </w:pPr>
      <w:r w:rsidRPr="001A2560">
        <w:rPr>
          <w:color w:val="auto"/>
          <w:sz w:val="26"/>
          <w:szCs w:val="28"/>
        </w:rPr>
        <w:t>-  дефекты и повреждения проезжей части (</w:t>
      </w:r>
      <w:proofErr w:type="spellStart"/>
      <w:r w:rsidRPr="001A2560">
        <w:rPr>
          <w:color w:val="auto"/>
          <w:sz w:val="26"/>
          <w:szCs w:val="28"/>
        </w:rPr>
        <w:t>колейность</w:t>
      </w:r>
      <w:proofErr w:type="spellEnd"/>
      <w:r w:rsidRPr="001A2560">
        <w:rPr>
          <w:color w:val="auto"/>
          <w:sz w:val="26"/>
          <w:szCs w:val="28"/>
        </w:rPr>
        <w:t>, выбоины), наличие на дороге гребенки, провалов, промоин и нарушение профиля дороги, а также обледеневших и заснеженных участков, которые значительно затрудняют движение по автодороге транспортных средств с разрешенной скоростью и представляет опасность дл</w:t>
      </w:r>
      <w:r>
        <w:rPr>
          <w:color w:val="auto"/>
          <w:sz w:val="26"/>
          <w:szCs w:val="28"/>
        </w:rPr>
        <w:t>я участников дорожного движения;</w:t>
      </w:r>
      <w:r w:rsidRPr="00BD57A5">
        <w:t xml:space="preserve"> </w:t>
      </w:r>
    </w:p>
    <w:p w:rsidR="00C01BD0" w:rsidRPr="00BD57A5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>-</w:t>
      </w:r>
      <w:r w:rsidRPr="00BD57A5">
        <w:rPr>
          <w:color w:val="auto"/>
          <w:sz w:val="26"/>
          <w:szCs w:val="28"/>
        </w:rPr>
        <w:tab/>
        <w:t xml:space="preserve"> отсутствие и дефекты дорожных знаков, сигнальных столбиков;</w:t>
      </w:r>
    </w:p>
    <w:p w:rsidR="00C01BD0" w:rsidRPr="00BD57A5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>-</w:t>
      </w:r>
      <w:r w:rsidRPr="00BD57A5">
        <w:rPr>
          <w:color w:val="auto"/>
          <w:sz w:val="26"/>
          <w:szCs w:val="28"/>
        </w:rPr>
        <w:tab/>
        <w:t xml:space="preserve"> наличие растительности и посторонних предметов в по</w:t>
      </w:r>
      <w:r>
        <w:rPr>
          <w:color w:val="auto"/>
          <w:sz w:val="26"/>
          <w:szCs w:val="28"/>
        </w:rPr>
        <w:t>лосе отвода автомобильных дорог.</w:t>
      </w:r>
    </w:p>
    <w:p w:rsidR="00C01BD0" w:rsidRPr="001A2560" w:rsidRDefault="00C01BD0" w:rsidP="00C01BD0">
      <w:pPr>
        <w:pStyle w:val="Default"/>
        <w:ind w:firstLine="567"/>
        <w:jc w:val="both"/>
        <w:rPr>
          <w:color w:val="auto"/>
          <w:sz w:val="26"/>
          <w:szCs w:val="28"/>
        </w:rPr>
      </w:pPr>
      <w:r w:rsidRPr="001A2560">
        <w:rPr>
          <w:color w:val="auto"/>
          <w:sz w:val="26"/>
          <w:szCs w:val="28"/>
        </w:rPr>
        <w:t>В рамках государственного регионального надзора за обеспечением сохранности автомобильных дорог сотрудниками Комитета в 2019 году обследовано 173 автодороги регионального и межмуниципального значения и выявлено 285 нарушений обязательных требований в области обеспечения сохранности автомобильных дорог.</w:t>
      </w:r>
    </w:p>
    <w:p w:rsidR="00C01BD0" w:rsidRPr="001A2560" w:rsidRDefault="00C01BD0" w:rsidP="00C01BD0">
      <w:pPr>
        <w:pStyle w:val="Default"/>
        <w:ind w:firstLine="567"/>
        <w:jc w:val="both"/>
        <w:rPr>
          <w:color w:val="auto"/>
          <w:sz w:val="26"/>
          <w:szCs w:val="28"/>
        </w:rPr>
      </w:pPr>
      <w:r w:rsidRPr="001A2560">
        <w:rPr>
          <w:color w:val="auto"/>
          <w:sz w:val="26"/>
          <w:szCs w:val="28"/>
        </w:rPr>
        <w:t xml:space="preserve">При обследовании автодорог использовался программно-аппаратный комплекс фото и </w:t>
      </w:r>
      <w:proofErr w:type="spellStart"/>
      <w:r w:rsidRPr="001A2560">
        <w:rPr>
          <w:color w:val="auto"/>
          <w:sz w:val="26"/>
          <w:szCs w:val="28"/>
        </w:rPr>
        <w:t>видеофиксации</w:t>
      </w:r>
      <w:proofErr w:type="spellEnd"/>
      <w:r w:rsidRPr="001A2560">
        <w:rPr>
          <w:color w:val="auto"/>
          <w:sz w:val="26"/>
          <w:szCs w:val="28"/>
        </w:rPr>
        <w:t xml:space="preserve"> нарушений с привязкой событий к моментам времени и координатам.</w:t>
      </w:r>
    </w:p>
    <w:p w:rsidR="00C01BD0" w:rsidRPr="001A2560" w:rsidRDefault="00C01BD0" w:rsidP="00C01BD0">
      <w:pPr>
        <w:pStyle w:val="Default"/>
        <w:ind w:firstLine="709"/>
        <w:jc w:val="both"/>
        <w:rPr>
          <w:color w:val="auto"/>
          <w:sz w:val="26"/>
          <w:szCs w:val="28"/>
        </w:rPr>
      </w:pPr>
      <w:r w:rsidRPr="001A2560">
        <w:rPr>
          <w:color w:val="auto"/>
          <w:sz w:val="26"/>
          <w:szCs w:val="28"/>
        </w:rPr>
        <w:t>По результатам проверочных мероприятий Комитетом в 2019 году в адрес организаций-балансодержателей, ответственных за поддержание автодорог в надлежащем состоянии, и подрядным организациям выдано 56 исполнительных документов на устранение неудовлетворительных дорожных условий и некачественного содержания региональных автомобильных дорог.</w:t>
      </w:r>
    </w:p>
    <w:p w:rsidR="00C01BD0" w:rsidRPr="001A2560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 w:rsidRPr="001A2560">
        <w:rPr>
          <w:color w:val="auto"/>
          <w:sz w:val="26"/>
          <w:szCs w:val="28"/>
        </w:rPr>
        <w:t>По итогам надзорных мероприятий Комитета сумма снижения договорной цены организациям, не обеспечившим надлежащее состояние дорог, по Государственным контрактам составила 530 тысяч рублей.</w:t>
      </w:r>
    </w:p>
    <w:p w:rsidR="00C01BD0" w:rsidRPr="00C94251" w:rsidRDefault="00C01BD0" w:rsidP="00C01BD0">
      <w:pPr>
        <w:pStyle w:val="Default"/>
        <w:ind w:firstLine="426"/>
        <w:jc w:val="both"/>
        <w:rPr>
          <w:color w:val="auto"/>
          <w:sz w:val="26"/>
          <w:szCs w:val="28"/>
        </w:rPr>
      </w:pPr>
      <w:r w:rsidRPr="001A2560">
        <w:rPr>
          <w:color w:val="auto"/>
          <w:sz w:val="26"/>
          <w:szCs w:val="28"/>
        </w:rPr>
        <w:t xml:space="preserve">Проверки исполнения гарантийных обязательств по содержанию региональных и межмуниципальных дорог показывают, что нарушения, выявляемые </w:t>
      </w:r>
      <w:r>
        <w:rPr>
          <w:color w:val="auto"/>
          <w:sz w:val="26"/>
          <w:szCs w:val="28"/>
        </w:rPr>
        <w:t>К</w:t>
      </w:r>
      <w:r w:rsidRPr="001A2560">
        <w:rPr>
          <w:color w:val="auto"/>
          <w:sz w:val="26"/>
          <w:szCs w:val="28"/>
        </w:rPr>
        <w:t>омитетом в ходе проверок содержания региональных автодорог, устраняются в установленные сроки.</w:t>
      </w:r>
    </w:p>
    <w:p w:rsidR="00B37639" w:rsidRPr="00AD0721" w:rsidRDefault="00AD0721" w:rsidP="00AD0721">
      <w:pPr>
        <w:widowControl w:val="0"/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6"/>
          <w:szCs w:val="26"/>
          <w:lang w:bidi="en-US"/>
        </w:rPr>
      </w:pPr>
      <w:r w:rsidRPr="00AD0721">
        <w:rPr>
          <w:rFonts w:ascii="Times New Roman" w:eastAsia="Lucida Sans Unicode" w:hAnsi="Times New Roman" w:cs="Times New Roman"/>
          <w:sz w:val="26"/>
          <w:szCs w:val="26"/>
          <w:lang w:bidi="en-US"/>
        </w:rPr>
        <w:t>В рамках осуществления регионального государственного дорожного надзора должностные лица Комитета не наделены правом возбуждения и рассмотрения дел об административных правонарушениях по фактам нарушения обязательных требований, предъявляемых к использованию, содержанию и ремонту автомобильных дорог регионального и межмуниципального значения.</w:t>
      </w:r>
    </w:p>
    <w:p w:rsidR="00560DD6" w:rsidRPr="00EA2D55" w:rsidRDefault="00560DD6" w:rsidP="008929B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560DD6" w:rsidRPr="001E7354" w:rsidRDefault="00C01BD0" w:rsidP="008929B4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6"/>
          <w:szCs w:val="26"/>
        </w:rPr>
      </w:pPr>
      <w:r>
        <w:rPr>
          <w:rFonts w:ascii="Times New Roman" w:eastAsia="Calibri" w:hAnsi="Times New Roman" w:cs="Times New Roman"/>
          <w:caps/>
          <w:sz w:val="26"/>
          <w:szCs w:val="26"/>
          <w:lang w:val="en-US"/>
        </w:rPr>
        <w:t>III</w:t>
      </w:r>
      <w:r w:rsidRPr="00C01BD0">
        <w:rPr>
          <w:rFonts w:ascii="Times New Roman" w:eastAsia="Calibri" w:hAnsi="Times New Roman" w:cs="Times New Roman"/>
          <w:caps/>
          <w:sz w:val="26"/>
          <w:szCs w:val="26"/>
        </w:rPr>
        <w:t>.</w:t>
      </w:r>
      <w:r w:rsidR="00560DD6" w:rsidRPr="001E7354">
        <w:rPr>
          <w:rFonts w:ascii="Times New Roman" w:eastAsia="Calibri" w:hAnsi="Times New Roman" w:cs="Times New Roman"/>
          <w:caps/>
          <w:sz w:val="26"/>
          <w:szCs w:val="26"/>
        </w:rPr>
        <w:t>Судебная практика по вопросам</w:t>
      </w:r>
    </w:p>
    <w:p w:rsidR="00560DD6" w:rsidRPr="001E7354" w:rsidRDefault="00560DD6" w:rsidP="008929B4">
      <w:pPr>
        <w:pStyle w:val="2"/>
      </w:pPr>
      <w:r w:rsidRPr="001E7354">
        <w:t>исполнения надзорных и контрольных полномочий</w:t>
      </w:r>
    </w:p>
    <w:p w:rsidR="00560DD6" w:rsidRPr="00EA2D55" w:rsidRDefault="00560DD6" w:rsidP="008929B4">
      <w:pPr>
        <w:spacing w:after="0" w:line="240" w:lineRule="auto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AD0721" w:rsidRPr="00AD0721" w:rsidRDefault="00AD0721" w:rsidP="00AD0721">
      <w:pPr>
        <w:pStyle w:val="a7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D0721">
        <w:rPr>
          <w:rFonts w:ascii="Times New Roman" w:eastAsia="Calibri" w:hAnsi="Times New Roman" w:cs="Times New Roman"/>
          <w:b/>
          <w:sz w:val="26"/>
          <w:szCs w:val="26"/>
        </w:rPr>
        <w:t>Изменение размера платы за содержание жилого помещения управляющими организациями в одностороннем порядке, применение тарифа органа местного самоуправления.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Одним из основных вопросов судебной практики в 2019 году являлся вопрос изменения размера платы за содержание жилого помещения управляющими организациями в одностороннем порядке, а также применения размера платы, установленного органом местного самоуправления.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Комитет при разрешении вопроса о правомерности действий управляющих организаций по изменению размера платы за содержание жилого помещения придерживался следующей позиции.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В соответствии со статьей 162 Жилищного кодекса Российской Федерации к существенным условиям договора управления многоквартирным домом относятся порядок определения цены договора, размера платы за содержание и ремонт жилого помещения и размера платы за коммунальные услуги, а также порядок внесения такой платы. При этом порядок определения цены за содержание и ремонт помещений должен быть четко сформулирован. Законодательство не предусматривает право управляющей компании на одностороннее изменение размера платы за содержание и текущий ремонт общего имущества по договорам, заключенным с гражданами - потребителями. Такое изменение возможно только решением общего собрания собственников.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Процедура установления и изменения платы за управление и содержание общего имущества в многоквартирном доме однозначно регламентирована нормами жилищного законодательства, которые являются специальными по отношению к положениям гражданского законодательства и направлены, прежде всего, на обеспечение гарантии прав и интересов собственников жилых помещений как более слабой стороны во взаимоотношениях с управляющей организацией. 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Жилищный кодекс Российской Федерации и Правила содержания общего имущества в многоквартирном доме, утвержденные постановлением Правительства Российской Федерации от 13.08.2006 № 491 (далее – Правила № 491), не предусматривают возможность повышения размера платы за содержание и ремонт общего имущества многоквартирного дома (платы за жилое помещение), в том числе путем индексации управляющей организацией по своему усмотрению, в отсутствие решения собрания собственников помещений.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Данная позиция Комитета основывалась в том числе на позиции Верховного Суда Российской Федерации, изложенной в Определении от 20.06.2018 № 303-КГ18-7347.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Вместе с тем, в 2019 году сложилась судебная практика, согласно которой</w:t>
      </w:r>
      <w:r w:rsidR="00D36127">
        <w:rPr>
          <w:rFonts w:ascii="Times New Roman" w:eastAsia="Calibri" w:hAnsi="Times New Roman" w:cs="Times New Roman"/>
          <w:sz w:val="26"/>
          <w:szCs w:val="26"/>
        </w:rPr>
        <w:t>:</w:t>
      </w: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если содержание договора управления позволяет определить конкретный механизм подлежащей применению индексации платы за содержание </w:t>
      </w:r>
      <w:r w:rsidR="00D36127">
        <w:rPr>
          <w:rFonts w:ascii="Times New Roman" w:eastAsia="Calibri" w:hAnsi="Times New Roman" w:cs="Times New Roman"/>
          <w:sz w:val="26"/>
          <w:szCs w:val="26"/>
        </w:rPr>
        <w:t>и ремонт жилого помещения в МКД;</w:t>
      </w: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указанная в договоре управления формулировка порядка определения платы является конкретной, содержит указания на конкретный механизм индексации; приведен нормативный акт, в соответствии с которым возможна такая индексация; порядок применения и</w:t>
      </w:r>
      <w:r w:rsidR="00D36127">
        <w:rPr>
          <w:rFonts w:ascii="Times New Roman" w:eastAsia="Calibri" w:hAnsi="Times New Roman" w:cs="Times New Roman"/>
          <w:sz w:val="26"/>
          <w:szCs w:val="26"/>
        </w:rPr>
        <w:t>ндексации в договоре установлен -</w:t>
      </w: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то одностороннее изменение размера платы за содержание жилого помещения (индексация договора управления) управляющей организацией возможно.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По вопросу применения тарифа, установленного органом местного самоуправления, Комитет придерживался следующей позиции.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В случае, если собственники помещений в многоквартирном доме на общем собрании не приняли решение об установлении размера платы за содержание и ремонт жилого помещения, размер платы за содержание и ремонт жилого помещения в многоквартирном доме в соответствии с частью 4 статьи 158 ЖК РФ устанавливают органы местного самоуправления, исходя из стоимости услуг и работ, входящих в утвержденные решением общего собрания собственников помещений перечни услуг и работ, выполняемых лицами, осуществляющими соответствующие виды деятельности. 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Комитет считал, что данная норма не содержит императивного указания на то, что общее собрание собственников должно состояться, что оно должно состояться в какой либо форме и при наличии какого-либо кворума, поэтому из буквального толкования данной нормы следует, что размер платы за содержание и ремонт жилого помещения в многоквартирном доме в соответствии с частью 4 статьи 158 ЖК РФ устанавливают органы местного самоуправления в случае если собственники помещений в многоквартирном доме на общем собрании не приняли решение об установлении размера платы за содержание и ремонт жилого помещения.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Судами изложена позиция, согласно которой часть 4 статьи 158 ЖК РФ определяет условие установления размера платы за содержание жилого помещения органом местного самоуправления, когда собственники такого размера платы не установили. Между тем, если общим собранием собственников помещений в доме ранее было принято решение об установлении платы за содержание жилого помещения, отсутствуют основания для применения данной нормы права.</w:t>
      </w:r>
    </w:p>
    <w:p w:rsidR="00AD0721" w:rsidRPr="00121E31" w:rsidRDefault="00AD0721" w:rsidP="000F15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D0721" w:rsidRPr="00AD0721" w:rsidRDefault="00AD0721" w:rsidP="00AD07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D0721">
        <w:rPr>
          <w:rFonts w:ascii="Times New Roman" w:eastAsia="Calibri" w:hAnsi="Times New Roman" w:cs="Times New Roman"/>
          <w:b/>
          <w:sz w:val="26"/>
          <w:szCs w:val="26"/>
        </w:rPr>
        <w:t>Взимание платы за горячую воду, потребляемую при использовании и содержании общего имущества в многоквартирных домах, где коммунальная услуга по горячему водоснабжению производится самостоятельно.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Актуальным в 2019 году оставался вопрос начисления управляющими организациями платы за СОИ ГВС, потребителям, проживающим в тех многоквартирных домах, где производство коммунальной услуги по горячему водоснабжению производится непосредственно в многоквартирном доме. 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Приказом Министерства от 31.05.2017 № 156 «Об утверждении нормативов потребления коммунальных ресурсов в целях содержания общего имущества в многоквартирных домах на территории Республики Карелия» утверждены в том числе нормативы потребления СОИ ГВС.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Комитетом такие дома относились к категории «Многоквартирные дома с централизованным холодным водоснабжением, с водонагревателями и водоотведением», норматив потребления СОИ ГВС для которых не установлен.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Вместе с тем, летом 2019 года данная позиция Комитета не была поддержана Арбитражным судом Республики Карелия, в том числе по причине удовлетворения им исков ресурсоснабжающих организаций к лицам, осуществляющим управление многоквартирными домами, о взыскании с последних платы за горячую воду, потребляемую при использовании и содержании общего имущества в многоквартирных домах, где коммунальная услуга по горячему водоснабжению производится самостоятельно.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Арбитражный суд Республики Карелия пришел к выводу, что система горячего водоснабжения в таком случае также является централизованной, следовательно, необходимо применять соответствующий норматив СОИ ГВС.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D0721">
        <w:rPr>
          <w:rFonts w:ascii="Times New Roman" w:eastAsia="Calibri" w:hAnsi="Times New Roman" w:cs="Times New Roman"/>
          <w:b/>
          <w:sz w:val="26"/>
          <w:szCs w:val="26"/>
        </w:rPr>
        <w:t>3)</w:t>
      </w:r>
      <w:r w:rsidRPr="00121E31">
        <w:rPr>
          <w:rFonts w:ascii="Times New Roman" w:eastAsia="Calibri" w:hAnsi="Times New Roman" w:cs="Times New Roman"/>
          <w:b/>
          <w:sz w:val="26"/>
          <w:szCs w:val="26"/>
        </w:rPr>
        <w:t xml:space="preserve"> Обжалование действий (бездействия) Комитета и (или) его должностных лиц в судебном порядке.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В 2019 году в Комитет неоднократно поступали обращения граждан по вопросу предоставления копий протоколов общих собраний собственников помещений в многоквартирных домах или предоставления права ознакомления с такими протоколами.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В данном вопросе Комитет придерживается следующей позиции.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Статьей 46 ЖК РФ на орган регионального государственного жилищного надзора возложена обязанность по обеспечению хранения переданных протоколов и решений собственников помещений многоквартирных домов.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Право собственников помещений многоквартирных домов по обращению непосредственно в орган регионального государственного жилищного надзора за ознакомлением с результатами голосования на общем собрании собственников помещений многоквартирного дома, как и обязанность Комитета знакомить собственников помещений многоквартирного дома с такими документами, действующим жилищным законодательством Российской Федерации не предусмотрены.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Предоставление собственникам копий решений общих собраний собственников помещений в многоквартирном доме также не предусмотрено действующим жилищным законодательством Российской Федерации.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Комитет предоставляет заверенные копии документов и материалов надзорных мероприятий, находящихся в его распоряжении, исключительно по требованию и в адрес правоохранительных и судебных органов, во исполнение обязанностей, установленных соответствующими положениями федерального законодательства.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Если собственник располагает сведениями о нарушении порядка проведения общего собрания собственников помещений многоквартирного дома по вопросу управления многоквартирным домом, он вправе обратиться в Комитет с соответствующей жалобой (с указанием конкретных фактов нарушения) для проведения проверки согласно положениям статьи 20 ЖК РФ.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Кроме того, с 01.07.2019 информация </w:t>
      </w:r>
      <w:hyperlink r:id="rId10" w:history="1">
        <w:r w:rsidRPr="00121E31">
          <w:rPr>
            <w:rFonts w:ascii="Times New Roman" w:eastAsia="Calibri" w:hAnsi="Times New Roman" w:cs="Times New Roman"/>
            <w:sz w:val="26"/>
            <w:szCs w:val="26"/>
          </w:rPr>
          <w:t>подлежит</w:t>
        </w:r>
      </w:hyperlink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размещению в системе </w:t>
      </w:r>
      <w:hyperlink r:id="rId11" w:history="1">
        <w:r w:rsidRPr="00121E31">
          <w:rPr>
            <w:rFonts w:ascii="Times New Roman" w:eastAsia="Calibri" w:hAnsi="Times New Roman" w:cs="Times New Roman"/>
            <w:sz w:val="26"/>
            <w:szCs w:val="26"/>
          </w:rPr>
          <w:t>ГИС ЖКХ</w:t>
        </w:r>
      </w:hyperlink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в порядке, установленном частью 10.1 статьи 161 ЖК РФ.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Состав, сроки и периодичность размещения утверждены </w:t>
      </w:r>
      <w:hyperlink r:id="rId12" w:history="1">
        <w:r w:rsidRPr="00121E31">
          <w:rPr>
            <w:rFonts w:ascii="Times New Roman" w:eastAsia="Calibri" w:hAnsi="Times New Roman" w:cs="Times New Roman"/>
            <w:sz w:val="26"/>
            <w:szCs w:val="26"/>
          </w:rPr>
          <w:t>Приказом</w:t>
        </w:r>
      </w:hyperlink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21E31">
        <w:rPr>
          <w:rFonts w:ascii="Times New Roman" w:eastAsia="Calibri" w:hAnsi="Times New Roman" w:cs="Times New Roman"/>
          <w:sz w:val="26"/>
          <w:szCs w:val="26"/>
        </w:rPr>
        <w:t>Минкомсвязи</w:t>
      </w:r>
      <w:proofErr w:type="spellEnd"/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России № 74, Минстроя России № 114/</w:t>
      </w:r>
      <w:proofErr w:type="spellStart"/>
      <w:r w:rsidRPr="00121E31">
        <w:rPr>
          <w:rFonts w:ascii="Times New Roman" w:eastAsia="Calibri" w:hAnsi="Times New Roman" w:cs="Times New Roman"/>
          <w:sz w:val="26"/>
          <w:szCs w:val="26"/>
        </w:rPr>
        <w:t>пр</w:t>
      </w:r>
      <w:proofErr w:type="spellEnd"/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 от 29.02.2016 (далее – Приказ).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Пунктом 19 раздела 10 Приказа установлено, что размещению подлежит информация о проведении общего собрания собственников помещений в многоквартирном доме, общего собрания членов товариществ, общего собрания, членов товариществ, общего собрания членов кооператива, а также решения таких собраний по вопросам, поставленным на голосование, в случае если управляющая организация, товарищество или кооператив является инициатором проведения такого собрания либо участвует в организации такого собрания, а также в случае представления инициатором собрания в управляющую организацию, товарищество, кооператив документов (сообщений, протоколов, решений) о проведении общего собрания.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Таким образом, собственник помещений может ознакомиться с решениями общих собраний собственников помещений с помощью системы ГИС ЖКХ либо у лица, осуществляющего управление многоквартирным домом.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Данная позиция Комитета была поддержана Верховным Судом Республики Карелия.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D0721" w:rsidRPr="00121E31" w:rsidRDefault="000F156F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AD0721">
        <w:rPr>
          <w:rFonts w:ascii="Times New Roman" w:eastAsia="Calibri" w:hAnsi="Times New Roman" w:cs="Times New Roman"/>
          <w:b/>
          <w:sz w:val="26"/>
          <w:szCs w:val="26"/>
        </w:rPr>
        <w:t>) О</w:t>
      </w:r>
      <w:r w:rsidR="00AD0721" w:rsidRPr="00121E31">
        <w:rPr>
          <w:rFonts w:ascii="Times New Roman" w:eastAsia="Calibri" w:hAnsi="Times New Roman" w:cs="Times New Roman"/>
          <w:b/>
          <w:sz w:val="26"/>
          <w:szCs w:val="26"/>
        </w:rPr>
        <w:t xml:space="preserve"> примененных к субъектам надзора мер</w:t>
      </w:r>
      <w:r w:rsidR="00AD0721">
        <w:rPr>
          <w:rFonts w:ascii="Times New Roman" w:eastAsia="Calibri" w:hAnsi="Times New Roman" w:cs="Times New Roman"/>
          <w:b/>
          <w:sz w:val="26"/>
          <w:szCs w:val="26"/>
        </w:rPr>
        <w:t>ах</w:t>
      </w:r>
      <w:r w:rsidR="00AD0721" w:rsidRPr="00121E31">
        <w:rPr>
          <w:rFonts w:ascii="Times New Roman" w:eastAsia="Calibri" w:hAnsi="Times New Roman" w:cs="Times New Roman"/>
          <w:b/>
          <w:sz w:val="26"/>
          <w:szCs w:val="26"/>
        </w:rPr>
        <w:t xml:space="preserve"> администрати</w:t>
      </w:r>
      <w:r w:rsidR="00AD0721">
        <w:rPr>
          <w:rFonts w:ascii="Times New Roman" w:eastAsia="Calibri" w:hAnsi="Times New Roman" w:cs="Times New Roman"/>
          <w:b/>
          <w:sz w:val="26"/>
          <w:szCs w:val="26"/>
        </w:rPr>
        <w:t xml:space="preserve">вной ответственности </w:t>
      </w:r>
    </w:p>
    <w:p w:rsidR="00AD0721" w:rsidRPr="00121E3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Федеральным законом от 03.07.2016 № 316-ФЗ, вступившим в силу 04.07.2016, КоАП РФ дополнен статьей 4.1.1., предусматривающей замену административного наказания в виде штрафа на предупреждение субъектам малого и среднего предпринимательства (далее также МСП), а также их работникам, даже если предупреждение как вид возможного взыскания не предусмотрен конкретной статьей КоАП РФ или регионального законодательства. </w:t>
      </w:r>
    </w:p>
    <w:p w:rsidR="00AD072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 xml:space="preserve">При этом замена штрафа на предупреждение – это право, а не обязанность того органа, который рассматривает дело по существу и принимает решение о назначении справедливого наказания. То есть в каждом конкретном деле суд или административный орган могут прийти к убеждению, что назначение наказания в виде штрафа является более адекватным с точки зрения баланса частных и публичных интересов. </w:t>
      </w:r>
    </w:p>
    <w:p w:rsidR="000F156F" w:rsidRPr="00154351" w:rsidRDefault="000F156F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5"/>
        <w:gridCol w:w="2046"/>
        <w:gridCol w:w="1843"/>
      </w:tblGrid>
      <w:tr w:rsidR="00AD0721" w:rsidRPr="00154351" w:rsidTr="004D096F">
        <w:trPr>
          <w:jc w:val="center"/>
        </w:trPr>
        <w:tc>
          <w:tcPr>
            <w:tcW w:w="5025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Вид наказания</w:t>
            </w:r>
          </w:p>
        </w:tc>
        <w:tc>
          <w:tcPr>
            <w:tcW w:w="2046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2019 год</w:t>
            </w:r>
          </w:p>
        </w:tc>
      </w:tr>
      <w:tr w:rsidR="00AD0721" w:rsidRPr="00154351" w:rsidTr="004D096F">
        <w:trPr>
          <w:jc w:val="center"/>
        </w:trPr>
        <w:tc>
          <w:tcPr>
            <w:tcW w:w="5025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Административный штраф</w:t>
            </w:r>
          </w:p>
        </w:tc>
        <w:tc>
          <w:tcPr>
            <w:tcW w:w="2046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1843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220</w:t>
            </w:r>
          </w:p>
        </w:tc>
      </w:tr>
      <w:tr w:rsidR="00AD0721" w:rsidRPr="00154351" w:rsidTr="004D096F">
        <w:trPr>
          <w:jc w:val="center"/>
        </w:trPr>
        <w:tc>
          <w:tcPr>
            <w:tcW w:w="5025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Устное замечание</w:t>
            </w:r>
          </w:p>
        </w:tc>
        <w:tc>
          <w:tcPr>
            <w:tcW w:w="2046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843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AD0721" w:rsidRPr="00154351" w:rsidTr="004D096F">
        <w:trPr>
          <w:jc w:val="center"/>
        </w:trPr>
        <w:tc>
          <w:tcPr>
            <w:tcW w:w="5025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Предупреждение</w:t>
            </w:r>
          </w:p>
        </w:tc>
        <w:tc>
          <w:tcPr>
            <w:tcW w:w="2046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843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98</w:t>
            </w:r>
          </w:p>
        </w:tc>
      </w:tr>
      <w:tr w:rsidR="00AD0721" w:rsidRPr="00154351" w:rsidTr="004D096F">
        <w:trPr>
          <w:jc w:val="center"/>
        </w:trPr>
        <w:tc>
          <w:tcPr>
            <w:tcW w:w="5025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Дисквалификация</w:t>
            </w:r>
          </w:p>
        </w:tc>
        <w:tc>
          <w:tcPr>
            <w:tcW w:w="2046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AD0721" w:rsidRPr="00154351" w:rsidRDefault="00AD0721" w:rsidP="004D096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435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</w:tbl>
    <w:p w:rsidR="00AD0721" w:rsidRPr="00154351" w:rsidRDefault="00AD0721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1E31">
        <w:rPr>
          <w:rFonts w:ascii="Times New Roman" w:eastAsia="Calibri" w:hAnsi="Times New Roman" w:cs="Times New Roman"/>
          <w:sz w:val="26"/>
          <w:szCs w:val="26"/>
        </w:rPr>
        <w:t>Согласно анализу, примененных к субъектам надзора мер юридич</w:t>
      </w:r>
      <w:r>
        <w:rPr>
          <w:rFonts w:ascii="Times New Roman" w:eastAsia="Calibri" w:hAnsi="Times New Roman" w:cs="Times New Roman"/>
          <w:sz w:val="26"/>
          <w:szCs w:val="26"/>
        </w:rPr>
        <w:t>еской ответственности</w:t>
      </w:r>
      <w:r w:rsidRPr="00121E31">
        <w:rPr>
          <w:rFonts w:ascii="Times New Roman" w:eastAsia="Calibri" w:hAnsi="Times New Roman" w:cs="Times New Roman"/>
          <w:sz w:val="26"/>
          <w:szCs w:val="26"/>
        </w:rPr>
        <w:t>, от общего количества рассмотренных Комитетом и мировыми судами административных дел в отношении субъектов надзора в 2019 году на 50% возросло количество применения административного наказания в виде предупреждения.</w:t>
      </w:r>
    </w:p>
    <w:p w:rsidR="00154351" w:rsidRPr="00154351" w:rsidRDefault="00154351" w:rsidP="00154351">
      <w:pPr>
        <w:widowControl w:val="0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lang w:bidi="en-US"/>
        </w:rPr>
      </w:pPr>
    </w:p>
    <w:p w:rsidR="00121E31" w:rsidRPr="00AD0721" w:rsidRDefault="00121E31" w:rsidP="00AD0721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D0721">
        <w:rPr>
          <w:rFonts w:ascii="Times New Roman" w:eastAsia="Calibri" w:hAnsi="Times New Roman" w:cs="Times New Roman"/>
          <w:b/>
          <w:sz w:val="26"/>
          <w:szCs w:val="26"/>
        </w:rPr>
        <w:t>Информация о судебном обжаловании результатов контрольно-надзорной деятельности (предписаний) Комитета за 2019 год.</w:t>
      </w:r>
    </w:p>
    <w:p w:rsidR="00121E31" w:rsidRPr="00121E31" w:rsidRDefault="00121E31" w:rsidP="001543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562"/>
        <w:gridCol w:w="1855"/>
        <w:gridCol w:w="2172"/>
      </w:tblGrid>
      <w:tr w:rsidR="00121E31" w:rsidRPr="00121E31" w:rsidTr="00C01BD0">
        <w:trPr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№ п/п</w:t>
            </w:r>
          </w:p>
        </w:tc>
        <w:tc>
          <w:tcPr>
            <w:tcW w:w="4562" w:type="dxa"/>
            <w:vMerge w:val="restart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Тематика предписаний</w:t>
            </w:r>
          </w:p>
        </w:tc>
        <w:tc>
          <w:tcPr>
            <w:tcW w:w="4027" w:type="dxa"/>
            <w:gridSpan w:val="2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2019 (по состоянию на 20.01.2020 года)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Всего выдано: 1417 предписаний,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 из них 58 обжаловано 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и рассмотрено в судебном 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порядке (4,09%)</w:t>
            </w:r>
          </w:p>
        </w:tc>
      </w:tr>
      <w:tr w:rsidR="00121E31" w:rsidRPr="00121E31" w:rsidTr="00C01BD0">
        <w:trPr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</w:p>
        </w:tc>
        <w:tc>
          <w:tcPr>
            <w:tcW w:w="4562" w:type="dxa"/>
            <w:vMerge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общее количество обжалованных предписаний,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ед.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количество признанных законными и обоснованными, ед. (% от обжалованных)</w:t>
            </w:r>
          </w:p>
        </w:tc>
      </w:tr>
      <w:tr w:rsidR="00121E31" w:rsidRPr="00121E31" w:rsidTr="00C01BD0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1</w:t>
            </w:r>
          </w:p>
        </w:tc>
        <w:tc>
          <w:tcPr>
            <w:tcW w:w="4562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Внесение платы за жилищные и коммунальные услуги (проведение корректировки)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37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29 (78,38%)</w:t>
            </w:r>
          </w:p>
        </w:tc>
      </w:tr>
      <w:tr w:rsidR="00121E31" w:rsidRPr="00121E31" w:rsidTr="00C01BD0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2</w:t>
            </w:r>
          </w:p>
        </w:tc>
        <w:tc>
          <w:tcPr>
            <w:tcW w:w="4562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Осуществление работ по содержанию, текущему ремонту общего имущества собственников помещений многоквартирных домов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19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12 (63,16%)</w:t>
            </w:r>
          </w:p>
        </w:tc>
      </w:tr>
      <w:tr w:rsidR="00121E31" w:rsidRPr="00121E31" w:rsidTr="00C01BD0">
        <w:trPr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3</w:t>
            </w:r>
          </w:p>
        </w:tc>
        <w:tc>
          <w:tcPr>
            <w:tcW w:w="4562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Управление многоквартирными домами (ГИС ЖКХ/смена наименования управляющей организации, выбор председателя ТСЖ, проведение конкурса по отбору управляющей организации)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2 (100%)</w:t>
            </w:r>
          </w:p>
        </w:tc>
      </w:tr>
      <w:tr w:rsidR="00121E31" w:rsidRPr="00121E31" w:rsidTr="00C01BD0">
        <w:trPr>
          <w:jc w:val="center"/>
        </w:trPr>
        <w:tc>
          <w:tcPr>
            <w:tcW w:w="5214" w:type="dxa"/>
            <w:gridSpan w:val="2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ВСЕГО: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58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43 (74,14%)</w:t>
            </w:r>
          </w:p>
        </w:tc>
      </w:tr>
    </w:tbl>
    <w:p w:rsidR="00121E31" w:rsidRPr="00121E31" w:rsidRDefault="00121E31" w:rsidP="001543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21E31" w:rsidRPr="00121E31" w:rsidRDefault="00121E31" w:rsidP="001543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21E31">
        <w:rPr>
          <w:rFonts w:ascii="Times New Roman" w:eastAsia="Calibri" w:hAnsi="Times New Roman" w:cs="Times New Roman"/>
          <w:sz w:val="20"/>
          <w:szCs w:val="20"/>
        </w:rPr>
        <w:t>Предписания, выданные в рамках осуществления регионального государственного строительного надзора и надзора за обеспечением сохранности автомобильных дорог регионального и межмуниципального значения, не обжаловались за отчетный период 2019 года.</w:t>
      </w:r>
    </w:p>
    <w:p w:rsidR="00121E31" w:rsidRPr="00121E31" w:rsidRDefault="00121E31" w:rsidP="001543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21E31" w:rsidRPr="00121E31" w:rsidRDefault="00121E31" w:rsidP="0015435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121E31" w:rsidRPr="00121E31" w:rsidRDefault="00121E31" w:rsidP="001543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  <w:sectPr w:rsidR="00121E31" w:rsidRPr="00121E31" w:rsidSect="001E7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1E31" w:rsidRPr="00AD0721" w:rsidRDefault="00121E31" w:rsidP="00AD0721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D0721">
        <w:rPr>
          <w:rFonts w:ascii="Times New Roman" w:eastAsia="Calibri" w:hAnsi="Times New Roman" w:cs="Times New Roman"/>
          <w:b/>
          <w:sz w:val="26"/>
          <w:szCs w:val="26"/>
        </w:rPr>
        <w:t>Информация о результатах судебного обжалования результатов производства по делам об административных правонарушениях (постановлений Комитета) за 2019 год.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211"/>
        <w:gridCol w:w="2601"/>
        <w:gridCol w:w="1648"/>
        <w:gridCol w:w="1843"/>
      </w:tblGrid>
      <w:tr w:rsidR="00121E31" w:rsidRPr="00121E31" w:rsidTr="00C01BD0">
        <w:trPr>
          <w:jc w:val="center"/>
        </w:trPr>
        <w:tc>
          <w:tcPr>
            <w:tcW w:w="672" w:type="dxa"/>
            <w:vMerge w:val="restart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№ п/п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Характер п</w:t>
            </w:r>
            <w:r w:rsidRPr="00121E31">
              <w:rPr>
                <w:rFonts w:ascii="Times New Roman" w:eastAsia="Calibri" w:hAnsi="Times New Roman" w:cs="Times New Roman"/>
                <w:spacing w:val="-20"/>
                <w:sz w:val="26"/>
                <w:szCs w:val="21"/>
              </w:rPr>
              <w:t>равонарушений</w:t>
            </w:r>
          </w:p>
        </w:tc>
        <w:tc>
          <w:tcPr>
            <w:tcW w:w="2601" w:type="dxa"/>
            <w:vMerge w:val="restart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Правонарушители</w:t>
            </w:r>
          </w:p>
        </w:tc>
        <w:tc>
          <w:tcPr>
            <w:tcW w:w="3491" w:type="dxa"/>
            <w:gridSpan w:val="2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2019 (по состоянию на 20.01.2020 года)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(всего рассмотрено 288 административных дел, из них 32 обжаловано и рассмотрено в судебном порядке (11,11 %)</w:t>
            </w:r>
          </w:p>
        </w:tc>
      </w:tr>
      <w:tr w:rsidR="00121E31" w:rsidRPr="00121E31" w:rsidTr="00C01BD0">
        <w:trPr>
          <w:jc w:val="center"/>
        </w:trPr>
        <w:tc>
          <w:tcPr>
            <w:tcW w:w="672" w:type="dxa"/>
            <w:vMerge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</w:p>
        </w:tc>
        <w:tc>
          <w:tcPr>
            <w:tcW w:w="3211" w:type="dxa"/>
            <w:vMerge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</w:p>
        </w:tc>
        <w:tc>
          <w:tcPr>
            <w:tcW w:w="2601" w:type="dxa"/>
            <w:vMerge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общее количество </w:t>
            </w:r>
            <w:r w:rsidRPr="00121E31">
              <w:rPr>
                <w:rFonts w:ascii="Times New Roman" w:eastAsia="Calibri" w:hAnsi="Times New Roman" w:cs="Times New Roman"/>
                <w:spacing w:val="-24"/>
                <w:sz w:val="26"/>
                <w:szCs w:val="21"/>
              </w:rPr>
              <w:t>обжалованных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pacing w:val="-24"/>
                <w:sz w:val="26"/>
                <w:szCs w:val="21"/>
              </w:rPr>
              <w:t>постановлений</w:t>
            </w: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,</w:t>
            </w:r>
          </w:p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ед.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количество признанных законными и </w:t>
            </w:r>
            <w:r w:rsidRPr="00121E31">
              <w:rPr>
                <w:rFonts w:ascii="Times New Roman" w:eastAsia="Calibri" w:hAnsi="Times New Roman" w:cs="Times New Roman"/>
                <w:spacing w:val="-20"/>
                <w:sz w:val="26"/>
                <w:szCs w:val="21"/>
              </w:rPr>
              <w:t>обоснованными</w:t>
            </w: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, ед.</w:t>
            </w:r>
            <w:r w:rsidRPr="00121E31">
              <w:rPr>
                <w:rFonts w:ascii="Times New Roman" w:eastAsia="Calibri" w:hAnsi="Times New Roman" w:cs="Times New Roman"/>
                <w:spacing w:val="-20"/>
                <w:sz w:val="26"/>
                <w:szCs w:val="21"/>
              </w:rPr>
              <w:t>(% от обжалованных)</w:t>
            </w:r>
          </w:p>
        </w:tc>
      </w:tr>
      <w:tr w:rsidR="00121E31" w:rsidRPr="00121E31" w:rsidTr="00C01BD0">
        <w:trPr>
          <w:jc w:val="center"/>
        </w:trPr>
        <w:tc>
          <w:tcPr>
            <w:tcW w:w="6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1</w:t>
            </w:r>
          </w:p>
        </w:tc>
        <w:tc>
          <w:tcPr>
            <w:tcW w:w="321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- Ненадлежащее содержание жилых помещений, общего имущества собственников помещений МКД;</w:t>
            </w:r>
          </w:p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- Несоблюдение требований </w:t>
            </w:r>
            <w:proofErr w:type="spellStart"/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энергоэффективности</w:t>
            </w:r>
            <w:proofErr w:type="spellEnd"/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;</w:t>
            </w:r>
          </w:p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- Необеспечение обслуживания внутриквартирного газового оборудования</w:t>
            </w:r>
          </w:p>
        </w:tc>
        <w:tc>
          <w:tcPr>
            <w:tcW w:w="260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Граждане; ТСЖ/ЖСК; Организации, осуществляющие обслуживание жилищного фонда;</w:t>
            </w:r>
          </w:p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ОМСУ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6 (86%)</w:t>
            </w:r>
          </w:p>
        </w:tc>
      </w:tr>
      <w:tr w:rsidR="00121E31" w:rsidRPr="00121E31" w:rsidTr="00C01BD0">
        <w:trPr>
          <w:jc w:val="center"/>
        </w:trPr>
        <w:tc>
          <w:tcPr>
            <w:tcW w:w="6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2</w:t>
            </w:r>
          </w:p>
        </w:tc>
        <w:tc>
          <w:tcPr>
            <w:tcW w:w="321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Предоставление коммунальных услуг ненадлежащего качества </w:t>
            </w:r>
          </w:p>
        </w:tc>
        <w:tc>
          <w:tcPr>
            <w:tcW w:w="260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Ресурсоснабжающие организации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1 (50%)</w:t>
            </w:r>
          </w:p>
        </w:tc>
      </w:tr>
      <w:tr w:rsidR="00121E31" w:rsidRPr="00121E31" w:rsidTr="00C01BD0">
        <w:trPr>
          <w:jc w:val="center"/>
        </w:trPr>
        <w:tc>
          <w:tcPr>
            <w:tcW w:w="6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3</w:t>
            </w:r>
          </w:p>
        </w:tc>
        <w:tc>
          <w:tcPr>
            <w:tcW w:w="321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Нарушение лицензионных требований</w:t>
            </w:r>
          </w:p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(нарушение требований к содержанию общего имущества собственников помещений МКД)</w:t>
            </w:r>
            <w:r w:rsidRPr="00154351">
              <w:rPr>
                <w:rFonts w:ascii="Times New Roman" w:eastAsia="Calibri" w:hAnsi="Times New Roman" w:cs="Times New Roman"/>
                <w:sz w:val="26"/>
                <w:szCs w:val="21"/>
                <w:vertAlign w:val="superscript"/>
              </w:rPr>
              <w:footnoteReference w:id="1"/>
            </w:r>
          </w:p>
        </w:tc>
        <w:tc>
          <w:tcPr>
            <w:tcW w:w="260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Управляющие организации (лицензиаты)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11 (73,3%)</w:t>
            </w:r>
          </w:p>
        </w:tc>
      </w:tr>
      <w:tr w:rsidR="00121E31" w:rsidRPr="00121E31" w:rsidTr="00C01BD0">
        <w:trPr>
          <w:jc w:val="center"/>
        </w:trPr>
        <w:tc>
          <w:tcPr>
            <w:tcW w:w="672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Нарушения при строительстве, реконструкции объектов капитального строительства</w:t>
            </w:r>
          </w:p>
        </w:tc>
        <w:tc>
          <w:tcPr>
            <w:tcW w:w="2601" w:type="dxa"/>
            <w:shd w:val="clear" w:color="auto" w:fill="auto"/>
          </w:tcPr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Застройщики; Технические заказчики; </w:t>
            </w:r>
          </w:p>
          <w:p w:rsidR="00121E31" w:rsidRPr="00121E31" w:rsidRDefault="00121E31" w:rsidP="0015435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 xml:space="preserve">Лица, </w:t>
            </w:r>
            <w:r w:rsidRPr="00121E31">
              <w:rPr>
                <w:rFonts w:ascii="Times New Roman" w:eastAsia="Calibri" w:hAnsi="Times New Roman" w:cs="Times New Roman"/>
                <w:spacing w:val="-20"/>
                <w:sz w:val="26"/>
                <w:szCs w:val="21"/>
              </w:rPr>
              <w:t xml:space="preserve">осуществляющие </w:t>
            </w: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строительство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sz w:val="26"/>
                <w:szCs w:val="21"/>
              </w:rPr>
              <w:t>6 (75%)</w:t>
            </w:r>
          </w:p>
        </w:tc>
      </w:tr>
      <w:tr w:rsidR="00121E31" w:rsidRPr="00121E31" w:rsidTr="00C01BD0">
        <w:trPr>
          <w:jc w:val="center"/>
        </w:trPr>
        <w:tc>
          <w:tcPr>
            <w:tcW w:w="6484" w:type="dxa"/>
            <w:gridSpan w:val="3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ВСЕГО: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121E31" w:rsidRPr="00121E31" w:rsidRDefault="00121E31" w:rsidP="001543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21E3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32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1E31" w:rsidRPr="00154351" w:rsidRDefault="00121E31" w:rsidP="00154351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1"/>
              </w:rPr>
            </w:pPr>
            <w:r w:rsidRPr="00154351">
              <w:rPr>
                <w:rFonts w:ascii="Times New Roman" w:eastAsia="Calibri" w:hAnsi="Times New Roman" w:cs="Times New Roman"/>
                <w:b/>
                <w:sz w:val="26"/>
                <w:szCs w:val="21"/>
              </w:rPr>
              <w:t>(75%)</w:t>
            </w:r>
          </w:p>
        </w:tc>
      </w:tr>
    </w:tbl>
    <w:p w:rsidR="00121E31" w:rsidRPr="00121E31" w:rsidRDefault="00121E31" w:rsidP="00154351">
      <w:pPr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:rsidR="00121E31" w:rsidRPr="00121E31" w:rsidRDefault="00121E31" w:rsidP="001543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6"/>
          <w:szCs w:val="26"/>
        </w:rPr>
      </w:pPr>
    </w:p>
    <w:p w:rsidR="00121E31" w:rsidRDefault="00121E31" w:rsidP="00121E31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E31" w:rsidRPr="001E7354" w:rsidRDefault="00AD0721" w:rsidP="001E7354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eastAsia="Calibri" w:hAnsi="Times New Roman" w:cs="Times New Roman"/>
          <w:caps/>
          <w:sz w:val="26"/>
          <w:szCs w:val="26"/>
        </w:rPr>
      </w:pPr>
      <w:r>
        <w:rPr>
          <w:rFonts w:ascii="Times New Roman" w:eastAsia="Calibri" w:hAnsi="Times New Roman" w:cs="Times New Roman"/>
          <w:caps/>
          <w:sz w:val="26"/>
          <w:szCs w:val="26"/>
          <w:lang w:val="en-US"/>
        </w:rPr>
        <w:t>IV</w:t>
      </w:r>
      <w:r>
        <w:rPr>
          <w:rFonts w:ascii="Times New Roman" w:eastAsia="Calibri" w:hAnsi="Times New Roman" w:cs="Times New Roman"/>
          <w:caps/>
          <w:sz w:val="26"/>
          <w:szCs w:val="26"/>
        </w:rPr>
        <w:t xml:space="preserve">. </w:t>
      </w:r>
      <w:r w:rsidR="00121E31" w:rsidRPr="001E7354">
        <w:rPr>
          <w:rFonts w:ascii="Times New Roman" w:eastAsia="Calibri" w:hAnsi="Times New Roman" w:cs="Times New Roman"/>
          <w:caps/>
          <w:sz w:val="26"/>
          <w:szCs w:val="26"/>
        </w:rPr>
        <w:t>Профилактические мероприятия, направленные на недопущение нарушений обязательных требований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целях реализации  требований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части принятия мер, направленных на предупреждение нарушений юридическими лицами и индивидуальными предпринимателями обязательных и лицензионных требований, устранение причин, факторов и условий, способствующих нарушению обязательных и лицензионных требований, Государственный  комитет Республики Карелия по строительному, жилищному и дорожному надзору в 2019 году  организовал работу в соответствии ведомственной Программой профилактики нарушений обязательных и лицензионных требований на 2019 год  (приказ Комитета от 06 февраля 2019 года № 12 о/д).  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Цель и задачи программы направлены на сокращение количества нарушений в области регионального государственного строительного надзора, регионального государственного жилищного надзора и лицензионного контроля, регионального государственного надзора за обеспечением сохранности автомобильных дорог регионального и межмуниципального значения. В рамках данной программы выполнен ряд мероприятий, способствующих достижению поставленной цели. 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Исполненные </w:t>
      </w:r>
      <w:r w:rsidR="0078292C"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мероприятия способствовали</w:t>
      </w: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достижению целей: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Повышение прозрачности и открытости деятельности </w:t>
      </w:r>
      <w:r w:rsidR="0078292C">
        <w:rPr>
          <w:rFonts w:ascii="Times New Roman" w:eastAsia="Times New Roman" w:hAnsi="Times New Roman" w:cs="Times New Roman"/>
          <w:sz w:val="26"/>
          <w:szCs w:val="28"/>
          <w:lang w:eastAsia="ru-RU"/>
        </w:rPr>
        <w:t>Комитета</w:t>
      </w: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Предупреждение нарушения субъектами надзора обязательных и лицензионных требований посредством правовой информированности;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Внедрение риск-ориентированного подхода в части осуществления отдельных видов надзора;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Разъяснение субъектам надзора системы обязательных и лицензионных требований;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Предупреждение нарушения поднадзорными субъектами обязательных требований жилищного законодательства, законодательства и правоустанавливающих документов в сфере регионального государственного строительного надзора,  регионального государственного надзора за обеспечением сохранности автомобильных дорог регионального и межмуниципального значения, и лицензионных требований в сфере управления многоквартирными домами,  включая устранение причин, факторов и условий, способствующих возможному нарушению обязательных и лицензионных требований;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Повышение эффективности взаимодействия бизнеса с региональными органами исполнительной власти, обеспечения </w:t>
      </w:r>
      <w:r w:rsidR="0078292C">
        <w:rPr>
          <w:rFonts w:ascii="Times New Roman" w:eastAsia="Times New Roman" w:hAnsi="Times New Roman" w:cs="Times New Roman"/>
          <w:sz w:val="26"/>
          <w:szCs w:val="28"/>
          <w:lang w:eastAsia="ru-RU"/>
        </w:rPr>
        <w:t>Комитетом</w:t>
      </w: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качества и оперативности предоставления государственных услуг и исполнения государственных функций. 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В числе актуальных видов мероприятий по профилактике нарушений</w:t>
      </w:r>
      <w:r w:rsidRPr="00121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обязательных требований: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Формирование и ведение (актуализация) перечней обязательных и лицензионных требований, размещение их на сайте с использованием интерактивных ссылок;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Разработка информационных новостных материалов по вопросам изменения законодательства с целью предостережения о недопустимости нарушения обязательных и лицензионных требований;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Информирование по вопросам соблюдения обязательных и лицензионных требований;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Подготовка и публикация на официальном сайте докладов с обобщением правоприменительной практики по итогам года;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Проведение публичных мероприятий с подконтрольными субъектами (публичные обсуждения, "круглые столы", семинары), не реже 1 раза в квартал по направлениям деятельности;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>Индивидуальное и общее консультирование по вопросам соблюдения обязательных и лицензионных требований;</w:t>
      </w:r>
    </w:p>
    <w:p w:rsidR="00121E31" w:rsidRPr="00121E31" w:rsidRDefault="00121E31" w:rsidP="00121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21E3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Информирование через средства массовой информации, Интернет-ресурсы, социальные сети. </w:t>
      </w:r>
    </w:p>
    <w:p w:rsidR="00154351" w:rsidRPr="00154351" w:rsidRDefault="0078292C" w:rsidP="001543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ar-SA"/>
        </w:rPr>
        <w:t xml:space="preserve">          </w:t>
      </w:r>
      <w:r w:rsidR="00154351" w:rsidRPr="00154351">
        <w:rPr>
          <w:rFonts w:ascii="Times New Roman" w:eastAsia="Times New Roman" w:hAnsi="Times New Roman" w:cs="Times New Roman"/>
          <w:sz w:val="26"/>
          <w:szCs w:val="28"/>
          <w:lang w:eastAsia="ar-SA"/>
        </w:rPr>
        <w:t>В целях снижения уровня правонарушений в жилищной сфере, повышения качества управления многоквартирными домами и информирования населения об изменениях жилищного законодательства в течение 2019 года Комитет провел и принял участие в 114 публичных мероприятиях, в том числе 48 - выездные в районах республики.</w:t>
      </w:r>
      <w:r w:rsidR="00154351"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</w:t>
      </w:r>
    </w:p>
    <w:p w:rsidR="00154351" w:rsidRPr="00154351" w:rsidRDefault="00154351" w:rsidP="001543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В 2019 году Комитетом введена и успешно реализована практика проведения выездных координационных совещаний по вопросам жилищно-коммунального хозяйства, осуществления строительного и дорожного надзоров. В 2019 году выездные совещания состоялись в 13 муниципальных районах, в 2020 году эта работа будет продолжена. </w:t>
      </w:r>
      <w:r w:rsidR="0078292C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Совещания проходят с 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>участие</w:t>
      </w:r>
      <w:r w:rsidR="0078292C">
        <w:rPr>
          <w:rFonts w:ascii="Times New Roman" w:eastAsia="Times New Roman" w:hAnsi="Times New Roman" w:cs="Times New Roman"/>
          <w:sz w:val="26"/>
          <w:szCs w:val="24"/>
          <w:lang w:eastAsia="ar-SA"/>
        </w:rPr>
        <w:t>м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</w:t>
      </w:r>
      <w:r w:rsidR="0078292C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представителей 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>профильны</w:t>
      </w:r>
      <w:r w:rsidR="0078292C">
        <w:rPr>
          <w:rFonts w:ascii="Times New Roman" w:eastAsia="Times New Roman" w:hAnsi="Times New Roman" w:cs="Times New Roman"/>
          <w:sz w:val="26"/>
          <w:szCs w:val="24"/>
          <w:lang w:eastAsia="ar-SA"/>
        </w:rPr>
        <w:t>х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орган</w:t>
      </w:r>
      <w:r w:rsidR="0078292C">
        <w:rPr>
          <w:rFonts w:ascii="Times New Roman" w:eastAsia="Times New Roman" w:hAnsi="Times New Roman" w:cs="Times New Roman"/>
          <w:sz w:val="26"/>
          <w:szCs w:val="24"/>
          <w:lang w:eastAsia="ar-SA"/>
        </w:rPr>
        <w:t>ов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государственной власти Республики Карелия, орган</w:t>
      </w:r>
      <w:r w:rsidR="0078292C">
        <w:rPr>
          <w:rFonts w:ascii="Times New Roman" w:eastAsia="Times New Roman" w:hAnsi="Times New Roman" w:cs="Times New Roman"/>
          <w:sz w:val="26"/>
          <w:szCs w:val="24"/>
          <w:lang w:eastAsia="ar-SA"/>
        </w:rPr>
        <w:t>ов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местного самоуправления, представител</w:t>
      </w:r>
      <w:r w:rsidR="0078292C">
        <w:rPr>
          <w:rFonts w:ascii="Times New Roman" w:eastAsia="Times New Roman" w:hAnsi="Times New Roman" w:cs="Times New Roman"/>
          <w:sz w:val="26"/>
          <w:szCs w:val="24"/>
          <w:lang w:eastAsia="ar-SA"/>
        </w:rPr>
        <w:t>ей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управляющих и ресурсоснабжающих организаций. Комитет информирует об изменениях жилищного законодательства в сфере управления многоквартирными домами, результатах надзора за формированием фондов капремонта, реализации программы капитального ремонта и совместной работе с органами местного самоуправления по аварийному жилью, а также о результатах работы по строительному и дорожному надзору. Отдельно обсуждаются вопросы, связанные с обеспечением безопасного газоснабжения и ответственностью собственников газового оборудования в жилом фонде, а также иные вопросы актуальные для жилищной сферы конкретных муниципальных образований.</w:t>
      </w:r>
    </w:p>
    <w:p w:rsidR="00F30083" w:rsidRPr="00F30083" w:rsidRDefault="00154351" w:rsidP="001E735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ar-SA"/>
        </w:rPr>
      </w:pPr>
      <w:r w:rsidRPr="00154351">
        <w:rPr>
          <w:rFonts w:ascii="Times New Roman" w:eastAsia="Times New Roman" w:hAnsi="Times New Roman" w:cs="Times New Roman"/>
          <w:sz w:val="26"/>
          <w:szCs w:val="28"/>
          <w:lang w:eastAsia="ar-SA"/>
        </w:rPr>
        <w:t>Комитет на систематической основе проводит работу по информированию юридических лиц, индивидуальных предпринимателей по вопросам соблюдения обязательных требований.</w:t>
      </w:r>
      <w:r w:rsidRPr="00154351">
        <w:rPr>
          <w:rFonts w:ascii="Times New Roman" w:eastAsia="Times New Roman" w:hAnsi="Times New Roman" w:cs="Times New Roman"/>
          <w:sz w:val="26"/>
          <w:szCs w:val="24"/>
          <w:lang w:eastAsia="ar-SA"/>
        </w:rPr>
        <w:t xml:space="preserve"> 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ar-SA"/>
        </w:rPr>
        <w:t xml:space="preserve">В течение </w:t>
      </w:r>
      <w:r w:rsidR="00355839">
        <w:rPr>
          <w:rFonts w:ascii="Times New Roman" w:eastAsia="Times New Roman" w:hAnsi="Times New Roman" w:cs="Times New Roman"/>
          <w:sz w:val="26"/>
          <w:szCs w:val="28"/>
          <w:lang w:eastAsia="ar-SA"/>
        </w:rPr>
        <w:t>2019</w:t>
      </w:r>
      <w:r w:rsidRPr="00154351">
        <w:rPr>
          <w:rFonts w:ascii="Times New Roman" w:eastAsia="Times New Roman" w:hAnsi="Times New Roman" w:cs="Times New Roman"/>
          <w:sz w:val="26"/>
          <w:szCs w:val="28"/>
          <w:lang w:eastAsia="ar-SA"/>
        </w:rPr>
        <w:t xml:space="preserve"> года на официальном сайте (inspect.gov.karelia.ru) размещено 23 информационных материала о принятии нормативных правовых актов, направленных на совершенствование управления жилищным фондом и качества предоставления коммунальных услуг, совершенствования законодательства.</w:t>
      </w:r>
    </w:p>
    <w:p w:rsidR="00F30083" w:rsidRPr="00AD0721" w:rsidRDefault="00F30083" w:rsidP="00AD072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F3008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В 2019 году проводились публичные обсуждения результатов правоприменительной практики надзорного ведомства. В ходе мероприятий обсуждались результаты контрольно-надзорной деятельности в установленной сфере деятельности, особенности правоприменительной практики, профилактические мероприятия, направленные на предупреждение нарушений обязательных требований. В рамках указанных обсуждений все заинтересованные лица могут задать вопросы.  Результаты публичных обсуждений использованы при </w:t>
      </w:r>
      <w:r w:rsidRPr="00AD0721">
        <w:rPr>
          <w:rFonts w:ascii="Times New Roman" w:eastAsia="Times New Roman" w:hAnsi="Times New Roman" w:cs="Times New Roman"/>
          <w:sz w:val="26"/>
          <w:szCs w:val="28"/>
          <w:lang w:eastAsia="ru-RU"/>
        </w:rPr>
        <w:t>планировании профилактической работы надзорного ведомства. Работа направлена на снижение административной нагрузки на бизнес и повышение эффективности и результативности контрольно-надзорной деятельности. Обзор результатов обобщения и анализа правоприменительной практики контрольно-надзорной деятельности Комитета доступен в сети Интернет по гиперссылке http://inspect.gov.karelia.ru/about/1174/.</w:t>
      </w:r>
    </w:p>
    <w:p w:rsidR="00F30083" w:rsidRPr="00AD0721" w:rsidRDefault="00F30083" w:rsidP="003558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AD0721">
        <w:rPr>
          <w:rFonts w:ascii="Times New Roman" w:eastAsia="Times New Roman" w:hAnsi="Times New Roman" w:cs="Times New Roman"/>
          <w:sz w:val="26"/>
          <w:szCs w:val="28"/>
          <w:lang w:eastAsia="ru-RU"/>
        </w:rPr>
        <w:t>Информация о работе, профилактике нарушений обязательных требований, нормативно-правовые документы надзорного ведомства размещены и постоянно обновляются на Официальном сайте Комитета. В числе актуальных востребованных рубрик на сайте - «</w:t>
      </w:r>
      <w:hyperlink r:id="rId13" w:history="1">
        <w:r w:rsidRPr="00AD0721">
          <w:rPr>
            <w:rFonts w:ascii="Times New Roman" w:eastAsia="Times New Roman" w:hAnsi="Times New Roman" w:cs="Times New Roman"/>
            <w:sz w:val="26"/>
            <w:szCs w:val="28"/>
            <w:lang w:eastAsia="ru-RU"/>
          </w:rPr>
          <w:t>Правоприменительная практика контрольно-надзорной деятельности</w:t>
        </w:r>
      </w:hyperlink>
      <w:r w:rsidRPr="00AD0721">
        <w:rPr>
          <w:rFonts w:ascii="Times New Roman" w:eastAsia="Times New Roman" w:hAnsi="Times New Roman" w:cs="Times New Roman"/>
          <w:sz w:val="26"/>
          <w:szCs w:val="28"/>
          <w:lang w:eastAsia="ru-RU"/>
        </w:rPr>
        <w:t>», «</w:t>
      </w:r>
      <w:hyperlink r:id="rId14" w:history="1">
        <w:r w:rsidRPr="00AD0721">
          <w:rPr>
            <w:rFonts w:ascii="Times New Roman" w:eastAsia="Times New Roman" w:hAnsi="Times New Roman" w:cs="Times New Roman"/>
            <w:sz w:val="26"/>
            <w:szCs w:val="28"/>
            <w:lang w:eastAsia="ru-RU"/>
          </w:rPr>
          <w:t>Перечень обязательных требований</w:t>
        </w:r>
      </w:hyperlink>
      <w:r w:rsidRPr="00AD0721">
        <w:rPr>
          <w:rFonts w:ascii="Times New Roman" w:eastAsia="Times New Roman" w:hAnsi="Times New Roman" w:cs="Times New Roman"/>
          <w:sz w:val="26"/>
          <w:szCs w:val="28"/>
          <w:lang w:eastAsia="ru-RU"/>
        </w:rPr>
        <w:t>» с интерактивными ссылками на законодательство и  тексты соответствующих нормативных правовых актов для каждого вида регионального государственного контроля</w:t>
      </w:r>
      <w:r w:rsidR="001E7354" w:rsidRPr="00AD0721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(надзора), вмененного Комитету.</w:t>
      </w:r>
    </w:p>
    <w:p w:rsidR="00121E31" w:rsidRPr="00AD0721" w:rsidRDefault="001E7354" w:rsidP="00AD07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D0721">
        <w:rPr>
          <w:rFonts w:ascii="Times New Roman" w:eastAsia="Calibri" w:hAnsi="Times New Roman" w:cs="Times New Roman"/>
          <w:sz w:val="26"/>
          <w:szCs w:val="26"/>
        </w:rPr>
        <w:t xml:space="preserve">На официальной странице Комитета Официального интернет-портала Республики Карелия http://inspect.gov.karelia.ru/ и на странице Комитета в социальной </w:t>
      </w:r>
      <w:bookmarkStart w:id="1" w:name="_GoBack"/>
      <w:bookmarkEnd w:id="1"/>
      <w:r w:rsidR="00355839" w:rsidRPr="00AD0721">
        <w:rPr>
          <w:rFonts w:ascii="Times New Roman" w:eastAsia="Calibri" w:hAnsi="Times New Roman" w:cs="Times New Roman"/>
          <w:sz w:val="26"/>
          <w:szCs w:val="26"/>
        </w:rPr>
        <w:t xml:space="preserve">сети </w:t>
      </w:r>
      <w:proofErr w:type="spellStart"/>
      <w:r w:rsidR="00355839" w:rsidRPr="00AD0721">
        <w:rPr>
          <w:rFonts w:ascii="Times New Roman" w:eastAsia="Calibri" w:hAnsi="Times New Roman" w:cs="Times New Roman"/>
          <w:sz w:val="26"/>
          <w:szCs w:val="26"/>
        </w:rPr>
        <w:t>ВКонтакте</w:t>
      </w:r>
      <w:proofErr w:type="spellEnd"/>
      <w:r w:rsidRPr="00AD0721">
        <w:rPr>
          <w:rFonts w:ascii="Times New Roman" w:eastAsia="Calibri" w:hAnsi="Times New Roman" w:cs="Times New Roman"/>
          <w:sz w:val="26"/>
          <w:szCs w:val="26"/>
        </w:rPr>
        <w:t xml:space="preserve"> https://vk.com/id475682382 регулярно размещается информация по конкретным примерам рассмотрения обращений граждан и принятым мерам.</w:t>
      </w:r>
    </w:p>
    <w:sectPr w:rsidR="00121E31" w:rsidRPr="00AD0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BD0" w:rsidRDefault="00C01BD0" w:rsidP="00121E31">
      <w:pPr>
        <w:spacing w:after="0" w:line="240" w:lineRule="auto"/>
      </w:pPr>
      <w:r>
        <w:separator/>
      </w:r>
    </w:p>
  </w:endnote>
  <w:endnote w:type="continuationSeparator" w:id="0">
    <w:p w:rsidR="00C01BD0" w:rsidRDefault="00C01BD0" w:rsidP="0012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BD0" w:rsidRDefault="00C01BD0" w:rsidP="00121E31">
      <w:pPr>
        <w:spacing w:after="0" w:line="240" w:lineRule="auto"/>
      </w:pPr>
      <w:r>
        <w:separator/>
      </w:r>
    </w:p>
  </w:footnote>
  <w:footnote w:type="continuationSeparator" w:id="0">
    <w:p w:rsidR="00C01BD0" w:rsidRDefault="00C01BD0" w:rsidP="00121E31">
      <w:pPr>
        <w:spacing w:after="0" w:line="240" w:lineRule="auto"/>
      </w:pPr>
      <w:r>
        <w:continuationSeparator/>
      </w:r>
    </w:p>
  </w:footnote>
  <w:footnote w:id="1">
    <w:p w:rsidR="00C01BD0" w:rsidRPr="001569CB" w:rsidRDefault="00C01BD0" w:rsidP="00121E31">
      <w:pPr>
        <w:pStyle w:val="aa"/>
        <w:rPr>
          <w:rFonts w:ascii="Times New Roman" w:hAnsi="Times New Roman"/>
        </w:rPr>
      </w:pPr>
      <w:r w:rsidRPr="001569CB">
        <w:rPr>
          <w:rFonts w:ascii="Times New Roman" w:hAnsi="Times New Roman"/>
        </w:rPr>
        <w:t xml:space="preserve">Комитет </w:t>
      </w:r>
      <w:r>
        <w:rPr>
          <w:rFonts w:ascii="Times New Roman" w:hAnsi="Times New Roman"/>
        </w:rPr>
        <w:t xml:space="preserve">обладает полномочием по рассмотрению дел об административных правонарушениях с апреля 2019 года. В 2019 году обжалуются в судебном порядке постановления, вынесенные Комитетом в 2019 году.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BDC"/>
    <w:multiLevelType w:val="hybridMultilevel"/>
    <w:tmpl w:val="8A6CDB5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034E4"/>
    <w:multiLevelType w:val="hybridMultilevel"/>
    <w:tmpl w:val="D99CCB12"/>
    <w:lvl w:ilvl="0" w:tplc="1720A8D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80AB9"/>
    <w:multiLevelType w:val="multilevel"/>
    <w:tmpl w:val="A2C029C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25363178"/>
    <w:multiLevelType w:val="hybridMultilevel"/>
    <w:tmpl w:val="0CF0B7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BA120A"/>
    <w:multiLevelType w:val="hybridMultilevel"/>
    <w:tmpl w:val="6CBCED46"/>
    <w:lvl w:ilvl="0" w:tplc="3236B6C4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5C652BE"/>
    <w:multiLevelType w:val="hybridMultilevel"/>
    <w:tmpl w:val="A6CA4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1671F"/>
    <w:multiLevelType w:val="hybridMultilevel"/>
    <w:tmpl w:val="9FE0E810"/>
    <w:lvl w:ilvl="0" w:tplc="9788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93A3E"/>
    <w:multiLevelType w:val="hybridMultilevel"/>
    <w:tmpl w:val="8C32E25C"/>
    <w:lvl w:ilvl="0" w:tplc="3236B6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769BD"/>
    <w:multiLevelType w:val="hybridMultilevel"/>
    <w:tmpl w:val="9AB0CEF6"/>
    <w:lvl w:ilvl="0" w:tplc="9788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362E"/>
    <w:multiLevelType w:val="multilevel"/>
    <w:tmpl w:val="67046B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D937113"/>
    <w:multiLevelType w:val="hybridMultilevel"/>
    <w:tmpl w:val="7062C6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2142C5F"/>
    <w:multiLevelType w:val="hybridMultilevel"/>
    <w:tmpl w:val="89C82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66963"/>
    <w:multiLevelType w:val="hybridMultilevel"/>
    <w:tmpl w:val="AA34FE9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E0A1547"/>
    <w:multiLevelType w:val="hybridMultilevel"/>
    <w:tmpl w:val="89C82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3"/>
  </w:num>
  <w:num w:numId="5">
    <w:abstractNumId w:val="1"/>
  </w:num>
  <w:num w:numId="6">
    <w:abstractNumId w:val="12"/>
  </w:num>
  <w:num w:numId="7">
    <w:abstractNumId w:val="3"/>
  </w:num>
  <w:num w:numId="8">
    <w:abstractNumId w:val="2"/>
  </w:num>
  <w:num w:numId="9">
    <w:abstractNumId w:val="9"/>
  </w:num>
  <w:num w:numId="10">
    <w:abstractNumId w:val="4"/>
  </w:num>
  <w:num w:numId="11">
    <w:abstractNumId w:val="7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10B"/>
    <w:rsid w:val="000809B3"/>
    <w:rsid w:val="000D262B"/>
    <w:rsid w:val="000F156F"/>
    <w:rsid w:val="00111D79"/>
    <w:rsid w:val="00121E31"/>
    <w:rsid w:val="00154351"/>
    <w:rsid w:val="001B635C"/>
    <w:rsid w:val="001E7354"/>
    <w:rsid w:val="002746D6"/>
    <w:rsid w:val="003208DD"/>
    <w:rsid w:val="00355839"/>
    <w:rsid w:val="0037426E"/>
    <w:rsid w:val="003B2898"/>
    <w:rsid w:val="003E2518"/>
    <w:rsid w:val="003F7677"/>
    <w:rsid w:val="004030CC"/>
    <w:rsid w:val="00423837"/>
    <w:rsid w:val="00427761"/>
    <w:rsid w:val="00506356"/>
    <w:rsid w:val="00560DD6"/>
    <w:rsid w:val="005D3C97"/>
    <w:rsid w:val="005F7EE1"/>
    <w:rsid w:val="006265E5"/>
    <w:rsid w:val="0068490D"/>
    <w:rsid w:val="006C4FBF"/>
    <w:rsid w:val="006F41C0"/>
    <w:rsid w:val="006F785F"/>
    <w:rsid w:val="0070183C"/>
    <w:rsid w:val="00730FCC"/>
    <w:rsid w:val="0078292C"/>
    <w:rsid w:val="008139A7"/>
    <w:rsid w:val="008215B3"/>
    <w:rsid w:val="00840455"/>
    <w:rsid w:val="00861775"/>
    <w:rsid w:val="0089210B"/>
    <w:rsid w:val="008929B4"/>
    <w:rsid w:val="008A6153"/>
    <w:rsid w:val="00930DCF"/>
    <w:rsid w:val="00951A15"/>
    <w:rsid w:val="009560AC"/>
    <w:rsid w:val="009A49E8"/>
    <w:rsid w:val="009B611A"/>
    <w:rsid w:val="009B6232"/>
    <w:rsid w:val="00A376A4"/>
    <w:rsid w:val="00A44502"/>
    <w:rsid w:val="00A7198E"/>
    <w:rsid w:val="00A87112"/>
    <w:rsid w:val="00AD0721"/>
    <w:rsid w:val="00B20115"/>
    <w:rsid w:val="00B37639"/>
    <w:rsid w:val="00B665AA"/>
    <w:rsid w:val="00B9011B"/>
    <w:rsid w:val="00C01BD0"/>
    <w:rsid w:val="00C10C47"/>
    <w:rsid w:val="00C448E5"/>
    <w:rsid w:val="00C82226"/>
    <w:rsid w:val="00C853E7"/>
    <w:rsid w:val="00CA1462"/>
    <w:rsid w:val="00CB0617"/>
    <w:rsid w:val="00CC6384"/>
    <w:rsid w:val="00CE2507"/>
    <w:rsid w:val="00D10C04"/>
    <w:rsid w:val="00D24779"/>
    <w:rsid w:val="00D36127"/>
    <w:rsid w:val="00D82987"/>
    <w:rsid w:val="00DB7D76"/>
    <w:rsid w:val="00E06D4F"/>
    <w:rsid w:val="00E55882"/>
    <w:rsid w:val="00E92759"/>
    <w:rsid w:val="00EA2D55"/>
    <w:rsid w:val="00EE23A1"/>
    <w:rsid w:val="00F07A23"/>
    <w:rsid w:val="00F16F4A"/>
    <w:rsid w:val="00F262E0"/>
    <w:rsid w:val="00F30083"/>
    <w:rsid w:val="00F52083"/>
    <w:rsid w:val="00F568CC"/>
    <w:rsid w:val="00F919BD"/>
    <w:rsid w:val="00FC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5045F"/>
  <w15:docId w15:val="{B5688BC7-8461-4AA4-9DFB-573DB761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4779"/>
    <w:pPr>
      <w:keepNext/>
      <w:widowControl w:val="0"/>
      <w:suppressAutoHyphens/>
      <w:autoSpaceDE w:val="0"/>
      <w:autoSpaceDN w:val="0"/>
      <w:adjustRightInd w:val="0"/>
      <w:spacing w:before="240" w:after="240" w:line="240" w:lineRule="auto"/>
      <w:jc w:val="right"/>
      <w:outlineLvl w:val="0"/>
    </w:pPr>
    <w:rPr>
      <w:rFonts w:ascii="Times New Roman" w:eastAsia="Lucida Sans Unicode" w:hAnsi="Times New Roman" w:cs="Tahoma"/>
      <w:b/>
      <w:bCs/>
      <w:color w:val="000000"/>
      <w:lang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27761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cap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779"/>
    <w:rPr>
      <w:rFonts w:ascii="Times New Roman" w:eastAsia="Lucida Sans Unicode" w:hAnsi="Times New Roman" w:cs="Tahoma"/>
      <w:b/>
      <w:bCs/>
      <w:color w:val="000000"/>
      <w:lang w:bidi="en-US"/>
    </w:rPr>
  </w:style>
  <w:style w:type="paragraph" w:styleId="a3">
    <w:name w:val="Body Text Indent"/>
    <w:basedOn w:val="a"/>
    <w:link w:val="a4"/>
    <w:uiPriority w:val="99"/>
    <w:unhideWhenUsed/>
    <w:rsid w:val="00D24779"/>
    <w:pPr>
      <w:widowControl w:val="0"/>
      <w:autoSpaceDE w:val="0"/>
      <w:autoSpaceDN w:val="0"/>
      <w:adjustRightInd w:val="0"/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24779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60DD6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60DD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560DD6"/>
    <w:pPr>
      <w:widowControl w:val="0"/>
      <w:autoSpaceDE w:val="0"/>
      <w:autoSpaceDN w:val="0"/>
      <w:adjustRightInd w:val="0"/>
      <w:spacing w:before="120"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60DD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unhideWhenUsed/>
    <w:rsid w:val="00B37639"/>
    <w:pPr>
      <w:widowControl w:val="0"/>
      <w:tabs>
        <w:tab w:val="left" w:pos="360"/>
      </w:tabs>
      <w:suppressAutoHyphens/>
      <w:spacing w:after="0" w:line="240" w:lineRule="auto"/>
      <w:jc w:val="center"/>
    </w:pPr>
    <w:rPr>
      <w:rFonts w:ascii="Times New Roman" w:eastAsia="Lucida Sans Unicode" w:hAnsi="Times New Roman" w:cs="Tahoma"/>
      <w:color w:val="000000"/>
      <w:sz w:val="26"/>
      <w:szCs w:val="26"/>
      <w:lang w:bidi="en-US"/>
    </w:rPr>
  </w:style>
  <w:style w:type="character" w:customStyle="1" w:styleId="a6">
    <w:name w:val="Основной текст Знак"/>
    <w:basedOn w:val="a0"/>
    <w:link w:val="a5"/>
    <w:uiPriority w:val="99"/>
    <w:rsid w:val="00B37639"/>
    <w:rPr>
      <w:rFonts w:ascii="Times New Roman" w:eastAsia="Lucida Sans Unicode" w:hAnsi="Times New Roman" w:cs="Tahoma"/>
      <w:color w:val="000000"/>
      <w:sz w:val="26"/>
      <w:szCs w:val="26"/>
      <w:lang w:bidi="en-US"/>
    </w:rPr>
  </w:style>
  <w:style w:type="paragraph" w:styleId="a7">
    <w:name w:val="List Paragraph"/>
    <w:basedOn w:val="a"/>
    <w:uiPriority w:val="34"/>
    <w:qFormat/>
    <w:rsid w:val="00EE23A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7761"/>
    <w:rPr>
      <w:rFonts w:ascii="Times New Roman" w:eastAsia="Calibri" w:hAnsi="Times New Roman" w:cs="Times New Roman"/>
      <w:cap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A8711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7112"/>
    <w:rPr>
      <w:rFonts w:ascii="Arial" w:hAnsi="Arial" w:cs="Arial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8215B3"/>
    <w:pPr>
      <w:widowControl w:val="0"/>
      <w:tabs>
        <w:tab w:val="left" w:pos="360"/>
      </w:tabs>
      <w:suppressAutoHyphens/>
      <w:spacing w:after="0" w:line="240" w:lineRule="auto"/>
      <w:jc w:val="both"/>
    </w:pPr>
    <w:rPr>
      <w:rFonts w:ascii="Times New Roman" w:eastAsia="Lucida Sans Unicode" w:hAnsi="Times New Roman" w:cs="Tahoma"/>
      <w:sz w:val="26"/>
      <w:szCs w:val="26"/>
      <w:lang w:bidi="en-US"/>
    </w:rPr>
  </w:style>
  <w:style w:type="character" w:customStyle="1" w:styleId="24">
    <w:name w:val="Основной текст 2 Знак"/>
    <w:basedOn w:val="a0"/>
    <w:link w:val="23"/>
    <w:uiPriority w:val="99"/>
    <w:rsid w:val="008215B3"/>
    <w:rPr>
      <w:rFonts w:ascii="Times New Roman" w:eastAsia="Lucida Sans Unicode" w:hAnsi="Times New Roman" w:cs="Tahoma"/>
      <w:sz w:val="26"/>
      <w:szCs w:val="26"/>
      <w:lang w:bidi="en-US"/>
    </w:rPr>
  </w:style>
  <w:style w:type="paragraph" w:styleId="31">
    <w:name w:val="Body Text 3"/>
    <w:basedOn w:val="a"/>
    <w:link w:val="32"/>
    <w:uiPriority w:val="99"/>
    <w:unhideWhenUsed/>
    <w:rsid w:val="00A376A4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sz w:val="32"/>
      <w:szCs w:val="32"/>
    </w:rPr>
  </w:style>
  <w:style w:type="character" w:customStyle="1" w:styleId="32">
    <w:name w:val="Основной текст 3 Знак"/>
    <w:basedOn w:val="a0"/>
    <w:link w:val="31"/>
    <w:uiPriority w:val="99"/>
    <w:rsid w:val="00A376A4"/>
    <w:rPr>
      <w:rFonts w:ascii="Times New Roman" w:eastAsia="Calibri" w:hAnsi="Times New Roman" w:cs="Times New Roman"/>
      <w:sz w:val="32"/>
      <w:szCs w:val="32"/>
    </w:rPr>
  </w:style>
  <w:style w:type="paragraph" w:styleId="aa">
    <w:name w:val="footnote text"/>
    <w:basedOn w:val="a"/>
    <w:link w:val="ab"/>
    <w:uiPriority w:val="99"/>
    <w:semiHidden/>
    <w:unhideWhenUsed/>
    <w:rsid w:val="00121E3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21E31"/>
    <w:rPr>
      <w:sz w:val="20"/>
      <w:szCs w:val="20"/>
    </w:rPr>
  </w:style>
  <w:style w:type="table" w:styleId="ac">
    <w:name w:val="Table Grid"/>
    <w:basedOn w:val="a1"/>
    <w:uiPriority w:val="59"/>
    <w:rsid w:val="00730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730FC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d">
    <w:name w:val="Normal (Web)"/>
    <w:basedOn w:val="a"/>
    <w:uiPriority w:val="99"/>
    <w:semiHidden/>
    <w:unhideWhenUsed/>
    <w:rsid w:val="00F30083"/>
    <w:rPr>
      <w:rFonts w:ascii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c"/>
    <w:uiPriority w:val="59"/>
    <w:rsid w:val="00F3008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c"/>
    <w:uiPriority w:val="59"/>
    <w:rsid w:val="001E73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B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arelia.ru/gov/Legislation/lawbase.html?lid=19345" TargetMode="External"/><Relationship Id="rId13" Type="http://schemas.openxmlformats.org/officeDocument/2006/relationships/hyperlink" Target="http://www.gov.karelia.ru/Power/Inspectorate/House/oji_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56AB82A92104926356BF42C89826297739BCA8E885A3EA34D7053DD9A42503D44932EF45C88322070DC368583BACCB23AE40D4AAF0aE10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6AB82A92104926356BF42C89826297432B9ADED80A3EA34D7053DD9A42503D44932EC41CA8B295457D36C116FA8D42AB95EDFB4F3E9AAaC1F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E56AB82A92104926356BF42C89826297738BFACE88AA3EA34D7053DD9A42503D44932EC41CA8A2A5557D36C116FA8D42AB95EDFB4F3E9AAaC1F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karelia.ru/gov/Legislation/lawbase.html?lid=19345" TargetMode="External"/><Relationship Id="rId14" Type="http://schemas.openxmlformats.org/officeDocument/2006/relationships/hyperlink" Target="http://www.gov.karelia.ru/Power/Inspectorate/House/oji_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319EE-C7C3-45B1-B564-34176226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24</Pages>
  <Words>9960</Words>
  <Characters>56774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Валерьевна Денисенко</dc:creator>
  <cp:keywords/>
  <dc:description/>
  <cp:lastModifiedBy>Валерия Валерьевна Денисенко</cp:lastModifiedBy>
  <cp:revision>15</cp:revision>
  <cp:lastPrinted>2020-03-20T13:27:00Z</cp:lastPrinted>
  <dcterms:created xsi:type="dcterms:W3CDTF">2019-03-15T10:00:00Z</dcterms:created>
  <dcterms:modified xsi:type="dcterms:W3CDTF">2020-03-23T08:35:00Z</dcterms:modified>
</cp:coreProperties>
</file>